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8AE12" w14:textId="77777777" w:rsidR="00492FF7" w:rsidRPr="00096035" w:rsidRDefault="00080D68" w:rsidP="000973DF">
      <w:pPr>
        <w:jc w:val="center"/>
        <w:rPr>
          <w:sz w:val="22"/>
        </w:rPr>
      </w:pPr>
      <w:r>
        <w:rPr>
          <w:noProof/>
          <w:sz w:val="20"/>
        </w:rPr>
        <w:drawing>
          <wp:inline distT="0" distB="0" distL="0" distR="0" wp14:anchorId="5D937647" wp14:editId="18D62751">
            <wp:extent cx="1906905" cy="1763395"/>
            <wp:effectExtent l="19050" t="0" r="0" b="0"/>
            <wp:docPr id="1" name="Picture 1" descr="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D Logo - Large"/>
                    <pic:cNvPicPr>
                      <a:picLocks noChangeAspect="1" noChangeArrowheads="1"/>
                    </pic:cNvPicPr>
                  </pic:nvPicPr>
                  <pic:blipFill>
                    <a:blip r:embed="rId8" cstate="print"/>
                    <a:srcRect/>
                    <a:stretch>
                      <a:fillRect/>
                    </a:stretch>
                  </pic:blipFill>
                  <pic:spPr bwMode="auto">
                    <a:xfrm>
                      <a:off x="0" y="0"/>
                      <a:ext cx="1906905" cy="1763395"/>
                    </a:xfrm>
                    <a:prstGeom prst="rect">
                      <a:avLst/>
                    </a:prstGeom>
                    <a:noFill/>
                    <a:ln w="9525">
                      <a:noFill/>
                      <a:miter lim="800000"/>
                      <a:headEnd/>
                      <a:tailEnd/>
                    </a:ln>
                  </pic:spPr>
                </pic:pic>
              </a:graphicData>
            </a:graphic>
          </wp:inline>
        </w:drawing>
      </w:r>
    </w:p>
    <w:p w14:paraId="04F2E431" w14:textId="77777777" w:rsidR="0069540E" w:rsidRDefault="0069540E" w:rsidP="00155DC0">
      <w:pPr>
        <w:spacing w:after="360"/>
        <w:jc w:val="center"/>
        <w:rPr>
          <w:b/>
          <w:sz w:val="52"/>
          <w:szCs w:val="52"/>
        </w:rPr>
      </w:pPr>
    </w:p>
    <w:p w14:paraId="5137C23B" w14:textId="19E86EE4" w:rsidR="00761846" w:rsidRPr="00155DC0" w:rsidRDefault="00761846" w:rsidP="00155DC0">
      <w:pPr>
        <w:spacing w:after="360"/>
        <w:jc w:val="center"/>
        <w:rPr>
          <w:b/>
          <w:sz w:val="52"/>
          <w:szCs w:val="52"/>
        </w:rPr>
      </w:pPr>
      <w:r w:rsidRPr="00155DC0">
        <w:rPr>
          <w:b/>
          <w:sz w:val="52"/>
          <w:szCs w:val="52"/>
        </w:rPr>
        <w:t>Prep</w:t>
      </w:r>
      <w:r w:rsidR="00A74A67" w:rsidRPr="00155DC0">
        <w:rPr>
          <w:b/>
          <w:sz w:val="52"/>
          <w:szCs w:val="52"/>
        </w:rPr>
        <w:t>aring, Training, and Recruiting</w:t>
      </w:r>
      <w:r w:rsidR="00A74A67" w:rsidRPr="00155DC0">
        <w:rPr>
          <w:b/>
          <w:sz w:val="52"/>
          <w:szCs w:val="52"/>
        </w:rPr>
        <w:br/>
      </w:r>
      <w:r w:rsidRPr="00155DC0">
        <w:rPr>
          <w:b/>
          <w:sz w:val="52"/>
          <w:szCs w:val="52"/>
        </w:rPr>
        <w:t>High Quality Teachers &amp; Principals</w:t>
      </w:r>
      <w:r w:rsidR="00155DC0" w:rsidRPr="00155DC0">
        <w:rPr>
          <w:b/>
          <w:sz w:val="52"/>
          <w:szCs w:val="52"/>
        </w:rPr>
        <w:br/>
      </w:r>
      <w:r w:rsidR="00781ABC">
        <w:rPr>
          <w:b/>
          <w:sz w:val="52"/>
          <w:szCs w:val="52"/>
        </w:rPr>
        <w:t>Title IIA Supporting Effective Instruction</w:t>
      </w:r>
    </w:p>
    <w:p w14:paraId="63232D4B" w14:textId="77777777" w:rsidR="00492FF7" w:rsidRPr="00155DC0" w:rsidRDefault="00492FF7" w:rsidP="00155DC0">
      <w:pPr>
        <w:tabs>
          <w:tab w:val="left" w:pos="4896"/>
        </w:tabs>
        <w:spacing w:after="360"/>
        <w:jc w:val="center"/>
        <w:rPr>
          <w:b/>
          <w:sz w:val="48"/>
          <w:szCs w:val="48"/>
        </w:rPr>
      </w:pPr>
      <w:r w:rsidRPr="00155DC0">
        <w:rPr>
          <w:b/>
          <w:sz w:val="48"/>
          <w:szCs w:val="48"/>
        </w:rPr>
        <w:t xml:space="preserve">Request </w:t>
      </w:r>
      <w:r w:rsidR="00E13415" w:rsidRPr="00155DC0">
        <w:rPr>
          <w:b/>
          <w:sz w:val="48"/>
          <w:szCs w:val="48"/>
        </w:rPr>
        <w:t>f</w:t>
      </w:r>
      <w:r w:rsidRPr="00155DC0">
        <w:rPr>
          <w:b/>
          <w:sz w:val="48"/>
          <w:szCs w:val="48"/>
        </w:rPr>
        <w:t>or Applications</w:t>
      </w:r>
    </w:p>
    <w:p w14:paraId="578D8A9C" w14:textId="77777777" w:rsidR="00492FF7" w:rsidRDefault="00492FF7" w:rsidP="00155DC0">
      <w:pPr>
        <w:pStyle w:val="BodyText2"/>
        <w:spacing w:after="600"/>
        <w:jc w:val="center"/>
        <w:rPr>
          <w:sz w:val="28"/>
          <w:szCs w:val="28"/>
        </w:rPr>
      </w:pPr>
      <w:r w:rsidRPr="00096035">
        <w:rPr>
          <w:sz w:val="28"/>
          <w:szCs w:val="28"/>
        </w:rPr>
        <w:t xml:space="preserve">Essential information guiding application for and award of this </w:t>
      </w:r>
      <w:r w:rsidRPr="00096035">
        <w:rPr>
          <w:sz w:val="28"/>
          <w:szCs w:val="28"/>
        </w:rPr>
        <w:br/>
        <w:t>grant is contained in this Request for Applications (RFA).</w:t>
      </w:r>
    </w:p>
    <w:p w14:paraId="6C0B5FE1" w14:textId="77777777" w:rsidR="00096035" w:rsidRPr="00096035" w:rsidRDefault="00096035" w:rsidP="00155DC0">
      <w:pPr>
        <w:pStyle w:val="BodyText"/>
        <w:pBdr>
          <w:top w:val="double" w:sz="6" w:space="1" w:color="auto"/>
          <w:left w:val="double" w:sz="6" w:space="1" w:color="auto"/>
          <w:bottom w:val="double" w:sz="6" w:space="1" w:color="auto"/>
          <w:right w:val="double" w:sz="6" w:space="4" w:color="auto"/>
        </w:pBdr>
        <w:tabs>
          <w:tab w:val="clear" w:pos="0"/>
        </w:tabs>
        <w:ind w:left="720" w:right="720"/>
        <w:jc w:val="center"/>
        <w:rPr>
          <w:b/>
          <w:sz w:val="12"/>
          <w:szCs w:val="12"/>
        </w:rPr>
      </w:pPr>
    </w:p>
    <w:p w14:paraId="0B6A3972" w14:textId="1BE88CC9" w:rsidR="002A0B06" w:rsidRPr="00155DC0" w:rsidRDefault="002A0B06" w:rsidP="00155DC0">
      <w:pPr>
        <w:pStyle w:val="BodyText"/>
        <w:pBdr>
          <w:top w:val="double" w:sz="6" w:space="1" w:color="auto"/>
          <w:left w:val="double" w:sz="6" w:space="1" w:color="auto"/>
          <w:bottom w:val="double" w:sz="6" w:space="1" w:color="auto"/>
          <w:right w:val="double" w:sz="6" w:space="4" w:color="auto"/>
        </w:pBdr>
        <w:tabs>
          <w:tab w:val="clear" w:pos="0"/>
        </w:tabs>
        <w:spacing w:after="120"/>
        <w:ind w:left="720" w:right="720"/>
        <w:jc w:val="center"/>
        <w:rPr>
          <w:b/>
          <w:sz w:val="36"/>
          <w:szCs w:val="36"/>
        </w:rPr>
      </w:pPr>
      <w:r w:rsidRPr="00155DC0">
        <w:rPr>
          <w:b/>
          <w:sz w:val="36"/>
          <w:szCs w:val="36"/>
        </w:rPr>
        <w:t>Applications are due at the</w:t>
      </w:r>
      <w:r w:rsidR="00155DC0" w:rsidRPr="00155DC0">
        <w:rPr>
          <w:b/>
          <w:sz w:val="36"/>
          <w:szCs w:val="36"/>
        </w:rPr>
        <w:br/>
      </w:r>
      <w:r w:rsidRPr="00155DC0">
        <w:rPr>
          <w:b/>
          <w:sz w:val="36"/>
          <w:szCs w:val="36"/>
        </w:rPr>
        <w:t>Department of Education &amp; Early Development</w:t>
      </w:r>
      <w:r w:rsidR="00155DC0" w:rsidRPr="00155DC0">
        <w:rPr>
          <w:b/>
          <w:sz w:val="36"/>
          <w:szCs w:val="36"/>
        </w:rPr>
        <w:br/>
      </w:r>
      <w:r w:rsidR="000A347F">
        <w:rPr>
          <w:b/>
          <w:sz w:val="36"/>
          <w:szCs w:val="36"/>
        </w:rPr>
        <w:t xml:space="preserve">on </w:t>
      </w:r>
      <w:r w:rsidR="00D0116F">
        <w:rPr>
          <w:b/>
          <w:sz w:val="36"/>
          <w:szCs w:val="36"/>
        </w:rPr>
        <w:t xml:space="preserve">November </w:t>
      </w:r>
      <w:r w:rsidR="000B5BA3">
        <w:rPr>
          <w:b/>
          <w:sz w:val="36"/>
          <w:szCs w:val="36"/>
        </w:rPr>
        <w:t>22</w:t>
      </w:r>
      <w:r w:rsidR="00D0116F">
        <w:rPr>
          <w:b/>
          <w:sz w:val="36"/>
          <w:szCs w:val="36"/>
        </w:rPr>
        <w:t>, 2021</w:t>
      </w:r>
      <w:r w:rsidR="000A347F">
        <w:rPr>
          <w:b/>
          <w:sz w:val="36"/>
          <w:szCs w:val="36"/>
        </w:rPr>
        <w:t xml:space="preserve"> </w:t>
      </w:r>
      <w:r w:rsidRPr="00155DC0">
        <w:rPr>
          <w:b/>
          <w:sz w:val="36"/>
          <w:szCs w:val="36"/>
        </w:rPr>
        <w:t xml:space="preserve">no later than </w:t>
      </w:r>
      <w:r w:rsidR="000A347F">
        <w:rPr>
          <w:b/>
          <w:sz w:val="36"/>
          <w:szCs w:val="36"/>
        </w:rPr>
        <w:t xml:space="preserve">4:00pm </w:t>
      </w:r>
    </w:p>
    <w:p w14:paraId="052A83E3" w14:textId="77777777" w:rsidR="00096035" w:rsidRPr="00096035" w:rsidRDefault="00096035" w:rsidP="00155DC0">
      <w:pPr>
        <w:pStyle w:val="BodyText"/>
        <w:pBdr>
          <w:top w:val="double" w:sz="6" w:space="1" w:color="auto"/>
          <w:left w:val="double" w:sz="6" w:space="1" w:color="auto"/>
          <w:bottom w:val="double" w:sz="6" w:space="1" w:color="auto"/>
          <w:right w:val="double" w:sz="6" w:space="4" w:color="auto"/>
        </w:pBdr>
        <w:tabs>
          <w:tab w:val="clear" w:pos="0"/>
        </w:tabs>
        <w:spacing w:after="600"/>
        <w:ind w:left="720" w:right="720"/>
        <w:jc w:val="center"/>
        <w:rPr>
          <w:b/>
          <w:sz w:val="8"/>
          <w:szCs w:val="8"/>
        </w:rPr>
      </w:pPr>
    </w:p>
    <w:p w14:paraId="4B125B27" w14:textId="77777777" w:rsidR="00492FF7" w:rsidRPr="00096035" w:rsidRDefault="00492FF7" w:rsidP="00F07350">
      <w:pPr>
        <w:jc w:val="center"/>
        <w:rPr>
          <w:b/>
          <w:szCs w:val="24"/>
        </w:rPr>
      </w:pPr>
      <w:bookmarkStart w:id="0" w:name="_Toc206310646"/>
      <w:bookmarkStart w:id="1" w:name="_Toc259007388"/>
      <w:bookmarkStart w:id="2" w:name="_Toc269370996"/>
      <w:r w:rsidRPr="00096035">
        <w:rPr>
          <w:b/>
          <w:szCs w:val="24"/>
        </w:rPr>
        <w:t>For additional information about this RFA or this grant contact:</w:t>
      </w:r>
      <w:bookmarkEnd w:id="0"/>
      <w:bookmarkEnd w:id="1"/>
      <w:bookmarkEnd w:id="2"/>
    </w:p>
    <w:p w14:paraId="1A3FD025" w14:textId="531603FD" w:rsidR="00492FF7" w:rsidRDefault="00781ABC" w:rsidP="00096035">
      <w:pPr>
        <w:tabs>
          <w:tab w:val="right" w:pos="2970"/>
          <w:tab w:val="left" w:pos="3060"/>
          <w:tab w:val="left" w:pos="3510"/>
          <w:tab w:val="left" w:pos="5760"/>
          <w:tab w:val="left" w:pos="8190"/>
        </w:tabs>
        <w:jc w:val="center"/>
        <w:rPr>
          <w:b/>
          <w:szCs w:val="24"/>
        </w:rPr>
      </w:pPr>
      <w:r>
        <w:rPr>
          <w:b/>
          <w:szCs w:val="24"/>
        </w:rPr>
        <w:t>Cecilia Miller, Education Specialist</w:t>
      </w:r>
    </w:p>
    <w:p w14:paraId="0EA3E445" w14:textId="7C2616A4" w:rsidR="00B71759" w:rsidRDefault="00B71759" w:rsidP="00096035">
      <w:pPr>
        <w:tabs>
          <w:tab w:val="right" w:pos="2970"/>
          <w:tab w:val="left" w:pos="3060"/>
          <w:tab w:val="left" w:pos="3510"/>
          <w:tab w:val="left" w:pos="5760"/>
          <w:tab w:val="left" w:pos="8190"/>
        </w:tabs>
        <w:jc w:val="center"/>
        <w:rPr>
          <w:b/>
          <w:szCs w:val="24"/>
        </w:rPr>
      </w:pPr>
      <w:r>
        <w:rPr>
          <w:b/>
          <w:szCs w:val="24"/>
        </w:rPr>
        <w:t xml:space="preserve">E-mail: </w:t>
      </w:r>
      <w:r w:rsidR="00C2063C">
        <w:rPr>
          <w:b/>
          <w:szCs w:val="24"/>
        </w:rPr>
        <w:t>Cecilia.miller@alaska.gov</w:t>
      </w:r>
      <w:hyperlink r:id="rId9" w:history="1"/>
    </w:p>
    <w:p w14:paraId="790937FC" w14:textId="1DA7B896" w:rsidR="00B71759" w:rsidRDefault="00C2063C" w:rsidP="00096035">
      <w:pPr>
        <w:tabs>
          <w:tab w:val="right" w:pos="2970"/>
          <w:tab w:val="left" w:pos="3060"/>
          <w:tab w:val="left" w:pos="3510"/>
          <w:tab w:val="left" w:pos="5760"/>
          <w:tab w:val="left" w:pos="8190"/>
        </w:tabs>
        <w:jc w:val="center"/>
        <w:rPr>
          <w:b/>
          <w:szCs w:val="24"/>
        </w:rPr>
      </w:pPr>
      <w:r>
        <w:rPr>
          <w:b/>
          <w:szCs w:val="24"/>
        </w:rPr>
        <w:t>Voice: (907) 465-8703</w:t>
      </w:r>
    </w:p>
    <w:p w14:paraId="6318D8CD" w14:textId="77777777" w:rsidR="00492FF7" w:rsidRPr="00096035" w:rsidRDefault="00492FF7" w:rsidP="00882286">
      <w:pPr>
        <w:spacing w:before="240"/>
        <w:jc w:val="center"/>
        <w:rPr>
          <w:b/>
          <w:sz w:val="20"/>
        </w:rPr>
      </w:pPr>
      <w:r w:rsidRPr="00096035">
        <w:rPr>
          <w:b/>
          <w:sz w:val="20"/>
        </w:rPr>
        <w:t>Copies of this RFA are available electronically at</w:t>
      </w:r>
    </w:p>
    <w:p w14:paraId="44273BF8" w14:textId="30515851" w:rsidR="00761846" w:rsidRPr="00096035" w:rsidRDefault="00257C2A" w:rsidP="00C2063C">
      <w:pPr>
        <w:tabs>
          <w:tab w:val="left" w:pos="1440"/>
          <w:tab w:val="left" w:pos="5760"/>
          <w:tab w:val="left" w:pos="8190"/>
        </w:tabs>
        <w:jc w:val="center"/>
        <w:rPr>
          <w:b/>
          <w:sz w:val="20"/>
        </w:rPr>
      </w:pPr>
      <w:r w:rsidRPr="00257C2A">
        <w:t>https://education.alaska.gov/forms</w:t>
      </w:r>
    </w:p>
    <w:p w14:paraId="30347914" w14:textId="77777777" w:rsidR="00761846" w:rsidRPr="00096035" w:rsidRDefault="00761846" w:rsidP="00025FE0">
      <w:pPr>
        <w:jc w:val="center"/>
        <w:rPr>
          <w:sz w:val="36"/>
        </w:rPr>
        <w:sectPr w:rsidR="00761846" w:rsidRPr="00096035" w:rsidSect="0085446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720" w:right="1080" w:bottom="720" w:left="1080" w:header="576" w:footer="576" w:gutter="0"/>
          <w:pgNumType w:fmt="lowerRoman" w:start="1"/>
          <w:cols w:space="720"/>
          <w:noEndnote/>
        </w:sectPr>
      </w:pPr>
    </w:p>
    <w:p w14:paraId="6815C1E4" w14:textId="77777777" w:rsidR="00854467" w:rsidRPr="00096035" w:rsidRDefault="00854467" w:rsidP="00854467">
      <w:pPr>
        <w:widowControl/>
        <w:jc w:val="center"/>
        <w:rPr>
          <w:b/>
          <w:sz w:val="28"/>
          <w:szCs w:val="28"/>
        </w:rPr>
      </w:pPr>
      <w:r w:rsidRPr="00096035">
        <w:rPr>
          <w:b/>
          <w:sz w:val="28"/>
          <w:szCs w:val="28"/>
        </w:rPr>
        <w:lastRenderedPageBreak/>
        <w:t>Table of Contents</w:t>
      </w:r>
    </w:p>
    <w:p w14:paraId="1545DB8D" w14:textId="77777777" w:rsidR="00755727" w:rsidRPr="00096035" w:rsidRDefault="00755727" w:rsidP="00854467">
      <w:pPr>
        <w:widowControl/>
        <w:pBdr>
          <w:bottom w:val="single" w:sz="4" w:space="1" w:color="auto"/>
        </w:pBdr>
        <w:spacing w:after="240"/>
        <w:jc w:val="center"/>
        <w:rPr>
          <w:b/>
          <w:sz w:val="8"/>
          <w:szCs w:val="8"/>
        </w:rPr>
      </w:pPr>
    </w:p>
    <w:sdt>
      <w:sdtPr>
        <w:rPr>
          <w:rFonts w:ascii="Times New Roman" w:hAnsi="Times New Roman"/>
          <w:b w:val="0"/>
          <w:bCs w:val="0"/>
          <w:color w:val="auto"/>
          <w:sz w:val="24"/>
          <w:szCs w:val="20"/>
        </w:rPr>
        <w:id w:val="-1421024186"/>
        <w:docPartObj>
          <w:docPartGallery w:val="Table of Contents"/>
          <w:docPartUnique/>
        </w:docPartObj>
      </w:sdtPr>
      <w:sdtEndPr>
        <w:rPr>
          <w:noProof/>
        </w:rPr>
      </w:sdtEndPr>
      <w:sdtContent>
        <w:p w14:paraId="1D091BDC" w14:textId="246BC663" w:rsidR="00070C1B" w:rsidRDefault="00070C1B">
          <w:pPr>
            <w:pStyle w:val="TOCHeading"/>
          </w:pPr>
          <w:r>
            <w:t>Contents</w:t>
          </w:r>
        </w:p>
        <w:p w14:paraId="09169BEB" w14:textId="24547D74" w:rsidR="00180AEE" w:rsidRDefault="00070C1B">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85807825" w:history="1">
            <w:r w:rsidR="00180AEE" w:rsidRPr="00610598">
              <w:rPr>
                <w:rStyle w:val="Hyperlink"/>
              </w:rPr>
              <w:t>Program Overview</w:t>
            </w:r>
            <w:r w:rsidR="00180AEE">
              <w:rPr>
                <w:webHidden/>
              </w:rPr>
              <w:tab/>
            </w:r>
            <w:r w:rsidR="00180AEE">
              <w:rPr>
                <w:webHidden/>
              </w:rPr>
              <w:fldChar w:fldCharType="begin"/>
            </w:r>
            <w:r w:rsidR="00180AEE">
              <w:rPr>
                <w:webHidden/>
              </w:rPr>
              <w:instrText xml:space="preserve"> PAGEREF _Toc85807825 \h </w:instrText>
            </w:r>
            <w:r w:rsidR="00180AEE">
              <w:rPr>
                <w:webHidden/>
              </w:rPr>
            </w:r>
            <w:r w:rsidR="00180AEE">
              <w:rPr>
                <w:webHidden/>
              </w:rPr>
              <w:fldChar w:fldCharType="separate"/>
            </w:r>
            <w:r w:rsidR="00180AEE">
              <w:rPr>
                <w:webHidden/>
              </w:rPr>
              <w:t>2</w:t>
            </w:r>
            <w:r w:rsidR="00180AEE">
              <w:rPr>
                <w:webHidden/>
              </w:rPr>
              <w:fldChar w:fldCharType="end"/>
            </w:r>
          </w:hyperlink>
        </w:p>
        <w:p w14:paraId="4368472F" w14:textId="7E95A333" w:rsidR="00180AEE" w:rsidRDefault="00823F57">
          <w:pPr>
            <w:pStyle w:val="TOC1"/>
            <w:rPr>
              <w:rFonts w:asciiTheme="minorHAnsi" w:eastAsiaTheme="minorEastAsia" w:hAnsiTheme="minorHAnsi" w:cstheme="minorBidi"/>
              <w:b w:val="0"/>
              <w:sz w:val="22"/>
              <w:szCs w:val="22"/>
            </w:rPr>
          </w:pPr>
          <w:hyperlink w:anchor="_Toc85807826" w:history="1">
            <w:r w:rsidR="00180AEE" w:rsidRPr="00610598">
              <w:rPr>
                <w:rStyle w:val="Hyperlink"/>
              </w:rPr>
              <w:t>Grant Focus</w:t>
            </w:r>
            <w:r w:rsidR="00180AEE">
              <w:rPr>
                <w:webHidden/>
              </w:rPr>
              <w:tab/>
            </w:r>
            <w:r w:rsidR="00180AEE">
              <w:rPr>
                <w:webHidden/>
              </w:rPr>
              <w:fldChar w:fldCharType="begin"/>
            </w:r>
            <w:r w:rsidR="00180AEE">
              <w:rPr>
                <w:webHidden/>
              </w:rPr>
              <w:instrText xml:space="preserve"> PAGEREF _Toc85807826 \h </w:instrText>
            </w:r>
            <w:r w:rsidR="00180AEE">
              <w:rPr>
                <w:webHidden/>
              </w:rPr>
            </w:r>
            <w:r w:rsidR="00180AEE">
              <w:rPr>
                <w:webHidden/>
              </w:rPr>
              <w:fldChar w:fldCharType="separate"/>
            </w:r>
            <w:r w:rsidR="00180AEE">
              <w:rPr>
                <w:webHidden/>
              </w:rPr>
              <w:t>2</w:t>
            </w:r>
            <w:r w:rsidR="00180AEE">
              <w:rPr>
                <w:webHidden/>
              </w:rPr>
              <w:fldChar w:fldCharType="end"/>
            </w:r>
          </w:hyperlink>
        </w:p>
        <w:p w14:paraId="127FB47D" w14:textId="33828F06" w:rsidR="00180AEE" w:rsidRDefault="00823F57">
          <w:pPr>
            <w:pStyle w:val="TOC1"/>
            <w:rPr>
              <w:rFonts w:asciiTheme="minorHAnsi" w:eastAsiaTheme="minorEastAsia" w:hAnsiTheme="minorHAnsi" w:cstheme="minorBidi"/>
              <w:b w:val="0"/>
              <w:sz w:val="22"/>
              <w:szCs w:val="22"/>
            </w:rPr>
          </w:pPr>
          <w:hyperlink w:anchor="_Toc85807827" w:history="1">
            <w:r w:rsidR="00180AEE" w:rsidRPr="00610598">
              <w:rPr>
                <w:rStyle w:val="Hyperlink"/>
              </w:rPr>
              <w:t>Project Design</w:t>
            </w:r>
            <w:r w:rsidR="00180AEE">
              <w:rPr>
                <w:webHidden/>
              </w:rPr>
              <w:tab/>
            </w:r>
            <w:r w:rsidR="00180AEE">
              <w:rPr>
                <w:webHidden/>
              </w:rPr>
              <w:fldChar w:fldCharType="begin"/>
            </w:r>
            <w:r w:rsidR="00180AEE">
              <w:rPr>
                <w:webHidden/>
              </w:rPr>
              <w:instrText xml:space="preserve"> PAGEREF _Toc85807827 \h </w:instrText>
            </w:r>
            <w:r w:rsidR="00180AEE">
              <w:rPr>
                <w:webHidden/>
              </w:rPr>
            </w:r>
            <w:r w:rsidR="00180AEE">
              <w:rPr>
                <w:webHidden/>
              </w:rPr>
              <w:fldChar w:fldCharType="separate"/>
            </w:r>
            <w:r w:rsidR="00180AEE">
              <w:rPr>
                <w:webHidden/>
              </w:rPr>
              <w:t>2</w:t>
            </w:r>
            <w:r w:rsidR="00180AEE">
              <w:rPr>
                <w:webHidden/>
              </w:rPr>
              <w:fldChar w:fldCharType="end"/>
            </w:r>
          </w:hyperlink>
        </w:p>
        <w:p w14:paraId="483BCDCA" w14:textId="5F5D8096" w:rsidR="00180AEE" w:rsidRDefault="00823F57">
          <w:pPr>
            <w:pStyle w:val="TOC1"/>
            <w:rPr>
              <w:rFonts w:asciiTheme="minorHAnsi" w:eastAsiaTheme="minorEastAsia" w:hAnsiTheme="minorHAnsi" w:cstheme="minorBidi"/>
              <w:b w:val="0"/>
              <w:sz w:val="22"/>
              <w:szCs w:val="22"/>
            </w:rPr>
          </w:pPr>
          <w:hyperlink w:anchor="_Toc85807828" w:history="1">
            <w:r w:rsidR="00180AEE" w:rsidRPr="00610598">
              <w:rPr>
                <w:rStyle w:val="Hyperlink"/>
              </w:rPr>
              <w:t>Eligible Recipients</w:t>
            </w:r>
            <w:r w:rsidR="00180AEE">
              <w:rPr>
                <w:webHidden/>
              </w:rPr>
              <w:tab/>
            </w:r>
            <w:r w:rsidR="00180AEE">
              <w:rPr>
                <w:webHidden/>
              </w:rPr>
              <w:fldChar w:fldCharType="begin"/>
            </w:r>
            <w:r w:rsidR="00180AEE">
              <w:rPr>
                <w:webHidden/>
              </w:rPr>
              <w:instrText xml:space="preserve"> PAGEREF _Toc85807828 \h </w:instrText>
            </w:r>
            <w:r w:rsidR="00180AEE">
              <w:rPr>
                <w:webHidden/>
              </w:rPr>
            </w:r>
            <w:r w:rsidR="00180AEE">
              <w:rPr>
                <w:webHidden/>
              </w:rPr>
              <w:fldChar w:fldCharType="separate"/>
            </w:r>
            <w:r w:rsidR="00180AEE">
              <w:rPr>
                <w:webHidden/>
              </w:rPr>
              <w:t>3</w:t>
            </w:r>
            <w:r w:rsidR="00180AEE">
              <w:rPr>
                <w:webHidden/>
              </w:rPr>
              <w:fldChar w:fldCharType="end"/>
            </w:r>
          </w:hyperlink>
        </w:p>
        <w:p w14:paraId="3952A8EE" w14:textId="07C74D03" w:rsidR="00180AEE" w:rsidRDefault="00823F57">
          <w:pPr>
            <w:pStyle w:val="TOC1"/>
            <w:rPr>
              <w:rFonts w:asciiTheme="minorHAnsi" w:eastAsiaTheme="minorEastAsia" w:hAnsiTheme="minorHAnsi" w:cstheme="minorBidi"/>
              <w:b w:val="0"/>
              <w:sz w:val="22"/>
              <w:szCs w:val="22"/>
            </w:rPr>
          </w:pPr>
          <w:hyperlink w:anchor="_Toc85807829" w:history="1">
            <w:r w:rsidR="00180AEE" w:rsidRPr="00610598">
              <w:rPr>
                <w:rStyle w:val="Hyperlink"/>
                <w:bCs/>
              </w:rPr>
              <w:t>Federal Compliance Requirements (DUNS, SAM</w:t>
            </w:r>
            <w:r w:rsidR="00180AEE" w:rsidRPr="00610598">
              <w:rPr>
                <w:rStyle w:val="Hyperlink"/>
              </w:rPr>
              <w:t>)</w:t>
            </w:r>
            <w:r w:rsidR="00180AEE">
              <w:rPr>
                <w:webHidden/>
              </w:rPr>
              <w:tab/>
            </w:r>
            <w:r w:rsidR="00180AEE">
              <w:rPr>
                <w:webHidden/>
              </w:rPr>
              <w:fldChar w:fldCharType="begin"/>
            </w:r>
            <w:r w:rsidR="00180AEE">
              <w:rPr>
                <w:webHidden/>
              </w:rPr>
              <w:instrText xml:space="preserve"> PAGEREF _Toc85807829 \h </w:instrText>
            </w:r>
            <w:r w:rsidR="00180AEE">
              <w:rPr>
                <w:webHidden/>
              </w:rPr>
            </w:r>
            <w:r w:rsidR="00180AEE">
              <w:rPr>
                <w:webHidden/>
              </w:rPr>
              <w:fldChar w:fldCharType="separate"/>
            </w:r>
            <w:r w:rsidR="00180AEE">
              <w:rPr>
                <w:webHidden/>
              </w:rPr>
              <w:t>3</w:t>
            </w:r>
            <w:r w:rsidR="00180AEE">
              <w:rPr>
                <w:webHidden/>
              </w:rPr>
              <w:fldChar w:fldCharType="end"/>
            </w:r>
          </w:hyperlink>
        </w:p>
        <w:p w14:paraId="3327978A" w14:textId="79BE6ED1" w:rsidR="00180AEE" w:rsidRDefault="00823F57">
          <w:pPr>
            <w:pStyle w:val="TOC1"/>
            <w:rPr>
              <w:rFonts w:asciiTheme="minorHAnsi" w:eastAsiaTheme="minorEastAsia" w:hAnsiTheme="minorHAnsi" w:cstheme="minorBidi"/>
              <w:b w:val="0"/>
              <w:sz w:val="22"/>
              <w:szCs w:val="22"/>
            </w:rPr>
          </w:pPr>
          <w:hyperlink w:anchor="_Toc85807830" w:history="1">
            <w:r w:rsidR="00180AEE" w:rsidRPr="00610598">
              <w:rPr>
                <w:rStyle w:val="Hyperlink"/>
              </w:rPr>
              <w:t>Available Funding and Award Considerations</w:t>
            </w:r>
            <w:r w:rsidR="00180AEE">
              <w:rPr>
                <w:webHidden/>
              </w:rPr>
              <w:tab/>
            </w:r>
            <w:r w:rsidR="00180AEE">
              <w:rPr>
                <w:webHidden/>
              </w:rPr>
              <w:fldChar w:fldCharType="begin"/>
            </w:r>
            <w:r w:rsidR="00180AEE">
              <w:rPr>
                <w:webHidden/>
              </w:rPr>
              <w:instrText xml:space="preserve"> PAGEREF _Toc85807830 \h </w:instrText>
            </w:r>
            <w:r w:rsidR="00180AEE">
              <w:rPr>
                <w:webHidden/>
              </w:rPr>
            </w:r>
            <w:r w:rsidR="00180AEE">
              <w:rPr>
                <w:webHidden/>
              </w:rPr>
              <w:fldChar w:fldCharType="separate"/>
            </w:r>
            <w:r w:rsidR="00180AEE">
              <w:rPr>
                <w:webHidden/>
              </w:rPr>
              <w:t>3</w:t>
            </w:r>
            <w:r w:rsidR="00180AEE">
              <w:rPr>
                <w:webHidden/>
              </w:rPr>
              <w:fldChar w:fldCharType="end"/>
            </w:r>
          </w:hyperlink>
        </w:p>
        <w:p w14:paraId="10ED6440" w14:textId="2AD9577F" w:rsidR="00180AEE" w:rsidRDefault="00823F57">
          <w:pPr>
            <w:pStyle w:val="TOC1"/>
            <w:rPr>
              <w:rFonts w:asciiTheme="minorHAnsi" w:eastAsiaTheme="minorEastAsia" w:hAnsiTheme="minorHAnsi" w:cstheme="minorBidi"/>
              <w:b w:val="0"/>
              <w:sz w:val="22"/>
              <w:szCs w:val="22"/>
            </w:rPr>
          </w:pPr>
          <w:hyperlink w:anchor="_Toc85807831" w:history="1">
            <w:r w:rsidR="00180AEE" w:rsidRPr="00610598">
              <w:rPr>
                <w:rStyle w:val="Hyperlink"/>
              </w:rPr>
              <w:t>Application Review Process</w:t>
            </w:r>
            <w:r w:rsidR="00180AEE">
              <w:rPr>
                <w:webHidden/>
              </w:rPr>
              <w:tab/>
            </w:r>
            <w:r w:rsidR="00180AEE">
              <w:rPr>
                <w:webHidden/>
              </w:rPr>
              <w:fldChar w:fldCharType="begin"/>
            </w:r>
            <w:r w:rsidR="00180AEE">
              <w:rPr>
                <w:webHidden/>
              </w:rPr>
              <w:instrText xml:space="preserve"> PAGEREF _Toc85807831 \h </w:instrText>
            </w:r>
            <w:r w:rsidR="00180AEE">
              <w:rPr>
                <w:webHidden/>
              </w:rPr>
            </w:r>
            <w:r w:rsidR="00180AEE">
              <w:rPr>
                <w:webHidden/>
              </w:rPr>
              <w:fldChar w:fldCharType="separate"/>
            </w:r>
            <w:r w:rsidR="00180AEE">
              <w:rPr>
                <w:webHidden/>
              </w:rPr>
              <w:t>3</w:t>
            </w:r>
            <w:r w:rsidR="00180AEE">
              <w:rPr>
                <w:webHidden/>
              </w:rPr>
              <w:fldChar w:fldCharType="end"/>
            </w:r>
          </w:hyperlink>
        </w:p>
        <w:p w14:paraId="7E2B99ED" w14:textId="45CFC714" w:rsidR="00180AEE" w:rsidRDefault="00823F57">
          <w:pPr>
            <w:pStyle w:val="TOC1"/>
            <w:rPr>
              <w:rFonts w:asciiTheme="minorHAnsi" w:eastAsiaTheme="minorEastAsia" w:hAnsiTheme="minorHAnsi" w:cstheme="minorBidi"/>
              <w:b w:val="0"/>
              <w:sz w:val="22"/>
              <w:szCs w:val="22"/>
            </w:rPr>
          </w:pPr>
          <w:hyperlink w:anchor="_Toc85807832" w:history="1">
            <w:r w:rsidR="00180AEE" w:rsidRPr="00610598">
              <w:rPr>
                <w:rStyle w:val="Hyperlink"/>
              </w:rPr>
              <w:t>Award Process</w:t>
            </w:r>
            <w:r w:rsidR="00180AEE">
              <w:rPr>
                <w:webHidden/>
              </w:rPr>
              <w:tab/>
            </w:r>
            <w:r w:rsidR="00180AEE">
              <w:rPr>
                <w:webHidden/>
              </w:rPr>
              <w:fldChar w:fldCharType="begin"/>
            </w:r>
            <w:r w:rsidR="00180AEE">
              <w:rPr>
                <w:webHidden/>
              </w:rPr>
              <w:instrText xml:space="preserve"> PAGEREF _Toc85807832 \h </w:instrText>
            </w:r>
            <w:r w:rsidR="00180AEE">
              <w:rPr>
                <w:webHidden/>
              </w:rPr>
            </w:r>
            <w:r w:rsidR="00180AEE">
              <w:rPr>
                <w:webHidden/>
              </w:rPr>
              <w:fldChar w:fldCharType="separate"/>
            </w:r>
            <w:r w:rsidR="00180AEE">
              <w:rPr>
                <w:webHidden/>
              </w:rPr>
              <w:t>4</w:t>
            </w:r>
            <w:r w:rsidR="00180AEE">
              <w:rPr>
                <w:webHidden/>
              </w:rPr>
              <w:fldChar w:fldCharType="end"/>
            </w:r>
          </w:hyperlink>
        </w:p>
        <w:p w14:paraId="69BD1F84" w14:textId="0FCC9E91" w:rsidR="00180AEE" w:rsidRDefault="00823F57">
          <w:pPr>
            <w:pStyle w:val="TOC1"/>
            <w:rPr>
              <w:rFonts w:asciiTheme="minorHAnsi" w:eastAsiaTheme="minorEastAsia" w:hAnsiTheme="minorHAnsi" w:cstheme="minorBidi"/>
              <w:b w:val="0"/>
              <w:sz w:val="22"/>
              <w:szCs w:val="22"/>
            </w:rPr>
          </w:pPr>
          <w:hyperlink w:anchor="_Toc85807833" w:history="1">
            <w:r w:rsidR="00180AEE" w:rsidRPr="00610598">
              <w:rPr>
                <w:rStyle w:val="Hyperlink"/>
              </w:rPr>
              <w:t>Appeals Process</w:t>
            </w:r>
            <w:r w:rsidR="00180AEE">
              <w:rPr>
                <w:webHidden/>
              </w:rPr>
              <w:tab/>
            </w:r>
            <w:r w:rsidR="00180AEE">
              <w:rPr>
                <w:webHidden/>
              </w:rPr>
              <w:fldChar w:fldCharType="begin"/>
            </w:r>
            <w:r w:rsidR="00180AEE">
              <w:rPr>
                <w:webHidden/>
              </w:rPr>
              <w:instrText xml:space="preserve"> PAGEREF _Toc85807833 \h </w:instrText>
            </w:r>
            <w:r w:rsidR="00180AEE">
              <w:rPr>
                <w:webHidden/>
              </w:rPr>
            </w:r>
            <w:r w:rsidR="00180AEE">
              <w:rPr>
                <w:webHidden/>
              </w:rPr>
              <w:fldChar w:fldCharType="separate"/>
            </w:r>
            <w:r w:rsidR="00180AEE">
              <w:rPr>
                <w:webHidden/>
              </w:rPr>
              <w:t>4</w:t>
            </w:r>
            <w:r w:rsidR="00180AEE">
              <w:rPr>
                <w:webHidden/>
              </w:rPr>
              <w:fldChar w:fldCharType="end"/>
            </w:r>
          </w:hyperlink>
        </w:p>
        <w:p w14:paraId="176F0610" w14:textId="50888155" w:rsidR="00180AEE" w:rsidRDefault="00823F57">
          <w:pPr>
            <w:pStyle w:val="TOC1"/>
            <w:rPr>
              <w:rFonts w:asciiTheme="minorHAnsi" w:eastAsiaTheme="minorEastAsia" w:hAnsiTheme="minorHAnsi" w:cstheme="minorBidi"/>
              <w:b w:val="0"/>
              <w:sz w:val="22"/>
              <w:szCs w:val="22"/>
            </w:rPr>
          </w:pPr>
          <w:hyperlink w:anchor="_Toc85807834" w:history="1">
            <w:r w:rsidR="00180AEE" w:rsidRPr="00610598">
              <w:rPr>
                <w:rStyle w:val="Hyperlink"/>
              </w:rPr>
              <w:t>Assurances and Required Forms</w:t>
            </w:r>
            <w:r w:rsidR="00180AEE">
              <w:rPr>
                <w:webHidden/>
              </w:rPr>
              <w:tab/>
            </w:r>
            <w:r w:rsidR="00180AEE">
              <w:rPr>
                <w:webHidden/>
              </w:rPr>
              <w:fldChar w:fldCharType="begin"/>
            </w:r>
            <w:r w:rsidR="00180AEE">
              <w:rPr>
                <w:webHidden/>
              </w:rPr>
              <w:instrText xml:space="preserve"> PAGEREF _Toc85807834 \h </w:instrText>
            </w:r>
            <w:r w:rsidR="00180AEE">
              <w:rPr>
                <w:webHidden/>
              </w:rPr>
            </w:r>
            <w:r w:rsidR="00180AEE">
              <w:rPr>
                <w:webHidden/>
              </w:rPr>
              <w:fldChar w:fldCharType="separate"/>
            </w:r>
            <w:r w:rsidR="00180AEE">
              <w:rPr>
                <w:webHidden/>
              </w:rPr>
              <w:t>4</w:t>
            </w:r>
            <w:r w:rsidR="00180AEE">
              <w:rPr>
                <w:webHidden/>
              </w:rPr>
              <w:fldChar w:fldCharType="end"/>
            </w:r>
          </w:hyperlink>
        </w:p>
        <w:p w14:paraId="19485800" w14:textId="779AF58B" w:rsidR="00180AEE" w:rsidRDefault="00823F57">
          <w:pPr>
            <w:pStyle w:val="TOC1"/>
            <w:rPr>
              <w:rFonts w:asciiTheme="minorHAnsi" w:eastAsiaTheme="minorEastAsia" w:hAnsiTheme="minorHAnsi" w:cstheme="minorBidi"/>
              <w:b w:val="0"/>
              <w:sz w:val="22"/>
              <w:szCs w:val="22"/>
            </w:rPr>
          </w:pPr>
          <w:hyperlink w:anchor="_Toc85807835" w:history="1">
            <w:r w:rsidR="00180AEE" w:rsidRPr="00610598">
              <w:rPr>
                <w:rStyle w:val="Hyperlink"/>
              </w:rPr>
              <w:t>Continuation of Funding</w:t>
            </w:r>
            <w:r w:rsidR="00180AEE">
              <w:rPr>
                <w:webHidden/>
              </w:rPr>
              <w:tab/>
            </w:r>
            <w:r w:rsidR="00180AEE">
              <w:rPr>
                <w:webHidden/>
              </w:rPr>
              <w:fldChar w:fldCharType="begin"/>
            </w:r>
            <w:r w:rsidR="00180AEE">
              <w:rPr>
                <w:webHidden/>
              </w:rPr>
              <w:instrText xml:space="preserve"> PAGEREF _Toc85807835 \h </w:instrText>
            </w:r>
            <w:r w:rsidR="00180AEE">
              <w:rPr>
                <w:webHidden/>
              </w:rPr>
            </w:r>
            <w:r w:rsidR="00180AEE">
              <w:rPr>
                <w:webHidden/>
              </w:rPr>
              <w:fldChar w:fldCharType="separate"/>
            </w:r>
            <w:r w:rsidR="00180AEE">
              <w:rPr>
                <w:webHidden/>
              </w:rPr>
              <w:t>4</w:t>
            </w:r>
            <w:r w:rsidR="00180AEE">
              <w:rPr>
                <w:webHidden/>
              </w:rPr>
              <w:fldChar w:fldCharType="end"/>
            </w:r>
          </w:hyperlink>
        </w:p>
        <w:p w14:paraId="0764B6B8" w14:textId="2530E574" w:rsidR="00180AEE" w:rsidRDefault="00823F57">
          <w:pPr>
            <w:pStyle w:val="TOC1"/>
            <w:rPr>
              <w:rFonts w:asciiTheme="minorHAnsi" w:eastAsiaTheme="minorEastAsia" w:hAnsiTheme="minorHAnsi" w:cstheme="minorBidi"/>
              <w:b w:val="0"/>
              <w:sz w:val="22"/>
              <w:szCs w:val="22"/>
            </w:rPr>
          </w:pPr>
          <w:hyperlink w:anchor="_Toc85807836" w:history="1">
            <w:r w:rsidR="00180AEE" w:rsidRPr="00610598">
              <w:rPr>
                <w:rStyle w:val="Hyperlink"/>
              </w:rPr>
              <w:t>Timeline</w:t>
            </w:r>
            <w:r w:rsidR="00180AEE">
              <w:rPr>
                <w:webHidden/>
              </w:rPr>
              <w:tab/>
            </w:r>
            <w:r w:rsidR="00180AEE">
              <w:rPr>
                <w:webHidden/>
              </w:rPr>
              <w:fldChar w:fldCharType="begin"/>
            </w:r>
            <w:r w:rsidR="00180AEE">
              <w:rPr>
                <w:webHidden/>
              </w:rPr>
              <w:instrText xml:space="preserve"> PAGEREF _Toc85807836 \h </w:instrText>
            </w:r>
            <w:r w:rsidR="00180AEE">
              <w:rPr>
                <w:webHidden/>
              </w:rPr>
            </w:r>
            <w:r w:rsidR="00180AEE">
              <w:rPr>
                <w:webHidden/>
              </w:rPr>
              <w:fldChar w:fldCharType="separate"/>
            </w:r>
            <w:r w:rsidR="00180AEE">
              <w:rPr>
                <w:webHidden/>
              </w:rPr>
              <w:t>5</w:t>
            </w:r>
            <w:r w:rsidR="00180AEE">
              <w:rPr>
                <w:webHidden/>
              </w:rPr>
              <w:fldChar w:fldCharType="end"/>
            </w:r>
          </w:hyperlink>
        </w:p>
        <w:p w14:paraId="3DC26598" w14:textId="11C7E6A6" w:rsidR="00180AEE" w:rsidRDefault="00823F57">
          <w:pPr>
            <w:pStyle w:val="TOC1"/>
            <w:rPr>
              <w:rFonts w:asciiTheme="minorHAnsi" w:eastAsiaTheme="minorEastAsia" w:hAnsiTheme="minorHAnsi" w:cstheme="minorBidi"/>
              <w:b w:val="0"/>
              <w:sz w:val="22"/>
              <w:szCs w:val="22"/>
            </w:rPr>
          </w:pPr>
          <w:hyperlink w:anchor="_Toc85807837" w:history="1">
            <w:r w:rsidR="00180AEE" w:rsidRPr="00610598">
              <w:rPr>
                <w:rStyle w:val="Hyperlink"/>
              </w:rPr>
              <w:t>Technical Assistance</w:t>
            </w:r>
            <w:r w:rsidR="00180AEE">
              <w:rPr>
                <w:webHidden/>
              </w:rPr>
              <w:tab/>
            </w:r>
            <w:r w:rsidR="00180AEE">
              <w:rPr>
                <w:webHidden/>
              </w:rPr>
              <w:fldChar w:fldCharType="begin"/>
            </w:r>
            <w:r w:rsidR="00180AEE">
              <w:rPr>
                <w:webHidden/>
              </w:rPr>
              <w:instrText xml:space="preserve"> PAGEREF _Toc85807837 \h </w:instrText>
            </w:r>
            <w:r w:rsidR="00180AEE">
              <w:rPr>
                <w:webHidden/>
              </w:rPr>
            </w:r>
            <w:r w:rsidR="00180AEE">
              <w:rPr>
                <w:webHidden/>
              </w:rPr>
              <w:fldChar w:fldCharType="separate"/>
            </w:r>
            <w:r w:rsidR="00180AEE">
              <w:rPr>
                <w:webHidden/>
              </w:rPr>
              <w:t>5</w:t>
            </w:r>
            <w:r w:rsidR="00180AEE">
              <w:rPr>
                <w:webHidden/>
              </w:rPr>
              <w:fldChar w:fldCharType="end"/>
            </w:r>
          </w:hyperlink>
        </w:p>
        <w:p w14:paraId="65C04D43" w14:textId="3F56BD6E" w:rsidR="00180AEE" w:rsidRDefault="00823F57">
          <w:pPr>
            <w:pStyle w:val="TOC1"/>
            <w:rPr>
              <w:rFonts w:asciiTheme="minorHAnsi" w:eastAsiaTheme="minorEastAsia" w:hAnsiTheme="minorHAnsi" w:cstheme="minorBidi"/>
              <w:b w:val="0"/>
              <w:sz w:val="22"/>
              <w:szCs w:val="22"/>
            </w:rPr>
          </w:pPr>
          <w:hyperlink w:anchor="_Toc85807838" w:history="1">
            <w:r w:rsidR="00180AEE" w:rsidRPr="00610598">
              <w:rPr>
                <w:rStyle w:val="Hyperlink"/>
              </w:rPr>
              <w:t>Assurance of Nondiscrimination</w:t>
            </w:r>
            <w:r w:rsidR="00180AEE">
              <w:rPr>
                <w:webHidden/>
              </w:rPr>
              <w:tab/>
            </w:r>
            <w:r w:rsidR="00180AEE">
              <w:rPr>
                <w:webHidden/>
              </w:rPr>
              <w:fldChar w:fldCharType="begin"/>
            </w:r>
            <w:r w:rsidR="00180AEE">
              <w:rPr>
                <w:webHidden/>
              </w:rPr>
              <w:instrText xml:space="preserve"> PAGEREF _Toc85807838 \h </w:instrText>
            </w:r>
            <w:r w:rsidR="00180AEE">
              <w:rPr>
                <w:webHidden/>
              </w:rPr>
            </w:r>
            <w:r w:rsidR="00180AEE">
              <w:rPr>
                <w:webHidden/>
              </w:rPr>
              <w:fldChar w:fldCharType="separate"/>
            </w:r>
            <w:r w:rsidR="00180AEE">
              <w:rPr>
                <w:webHidden/>
              </w:rPr>
              <w:t>5</w:t>
            </w:r>
            <w:r w:rsidR="00180AEE">
              <w:rPr>
                <w:webHidden/>
              </w:rPr>
              <w:fldChar w:fldCharType="end"/>
            </w:r>
          </w:hyperlink>
        </w:p>
        <w:p w14:paraId="1D60E366" w14:textId="2026B3CA" w:rsidR="00180AEE" w:rsidRDefault="00823F57">
          <w:pPr>
            <w:pStyle w:val="TOC1"/>
            <w:rPr>
              <w:rFonts w:asciiTheme="minorHAnsi" w:eastAsiaTheme="minorEastAsia" w:hAnsiTheme="minorHAnsi" w:cstheme="minorBidi"/>
              <w:b w:val="0"/>
              <w:sz w:val="22"/>
              <w:szCs w:val="22"/>
            </w:rPr>
          </w:pPr>
          <w:hyperlink w:anchor="_Toc85807839" w:history="1">
            <w:r w:rsidR="00180AEE" w:rsidRPr="00610598">
              <w:rPr>
                <w:rStyle w:val="Hyperlink"/>
              </w:rPr>
              <w:t>Other Considerations</w:t>
            </w:r>
            <w:r w:rsidR="00180AEE">
              <w:rPr>
                <w:webHidden/>
              </w:rPr>
              <w:tab/>
            </w:r>
            <w:r w:rsidR="00180AEE">
              <w:rPr>
                <w:webHidden/>
              </w:rPr>
              <w:fldChar w:fldCharType="begin"/>
            </w:r>
            <w:r w:rsidR="00180AEE">
              <w:rPr>
                <w:webHidden/>
              </w:rPr>
              <w:instrText xml:space="preserve"> PAGEREF _Toc85807839 \h </w:instrText>
            </w:r>
            <w:r w:rsidR="00180AEE">
              <w:rPr>
                <w:webHidden/>
              </w:rPr>
            </w:r>
            <w:r w:rsidR="00180AEE">
              <w:rPr>
                <w:webHidden/>
              </w:rPr>
              <w:fldChar w:fldCharType="separate"/>
            </w:r>
            <w:r w:rsidR="00180AEE">
              <w:rPr>
                <w:webHidden/>
              </w:rPr>
              <w:t>5</w:t>
            </w:r>
            <w:r w:rsidR="00180AEE">
              <w:rPr>
                <w:webHidden/>
              </w:rPr>
              <w:fldChar w:fldCharType="end"/>
            </w:r>
          </w:hyperlink>
        </w:p>
        <w:p w14:paraId="290094A7" w14:textId="4A28644B" w:rsidR="00180AEE" w:rsidRDefault="00823F57">
          <w:pPr>
            <w:pStyle w:val="TOC1"/>
            <w:rPr>
              <w:rFonts w:asciiTheme="minorHAnsi" w:eastAsiaTheme="minorEastAsia" w:hAnsiTheme="minorHAnsi" w:cstheme="minorBidi"/>
              <w:b w:val="0"/>
              <w:sz w:val="22"/>
              <w:szCs w:val="22"/>
            </w:rPr>
          </w:pPr>
          <w:hyperlink w:anchor="_Toc85807840" w:history="1">
            <w:r w:rsidR="00180AEE" w:rsidRPr="00610598">
              <w:rPr>
                <w:rStyle w:val="Hyperlink"/>
              </w:rPr>
              <w:t>Application Procedures</w:t>
            </w:r>
            <w:r w:rsidR="00180AEE">
              <w:rPr>
                <w:webHidden/>
              </w:rPr>
              <w:tab/>
            </w:r>
            <w:r w:rsidR="00180AEE">
              <w:rPr>
                <w:webHidden/>
              </w:rPr>
              <w:fldChar w:fldCharType="begin"/>
            </w:r>
            <w:r w:rsidR="00180AEE">
              <w:rPr>
                <w:webHidden/>
              </w:rPr>
              <w:instrText xml:space="preserve"> PAGEREF _Toc85807840 \h </w:instrText>
            </w:r>
            <w:r w:rsidR="00180AEE">
              <w:rPr>
                <w:webHidden/>
              </w:rPr>
            </w:r>
            <w:r w:rsidR="00180AEE">
              <w:rPr>
                <w:webHidden/>
              </w:rPr>
              <w:fldChar w:fldCharType="separate"/>
            </w:r>
            <w:r w:rsidR="00180AEE">
              <w:rPr>
                <w:webHidden/>
              </w:rPr>
              <w:t>9</w:t>
            </w:r>
            <w:r w:rsidR="00180AEE">
              <w:rPr>
                <w:webHidden/>
              </w:rPr>
              <w:fldChar w:fldCharType="end"/>
            </w:r>
          </w:hyperlink>
        </w:p>
        <w:p w14:paraId="165380EB" w14:textId="16E7CE01" w:rsidR="00180AEE" w:rsidRDefault="00823F57">
          <w:pPr>
            <w:pStyle w:val="TOC1"/>
            <w:rPr>
              <w:rFonts w:asciiTheme="minorHAnsi" w:eastAsiaTheme="minorEastAsia" w:hAnsiTheme="minorHAnsi" w:cstheme="minorBidi"/>
              <w:b w:val="0"/>
              <w:sz w:val="22"/>
              <w:szCs w:val="22"/>
            </w:rPr>
          </w:pPr>
          <w:hyperlink w:anchor="_Toc85807841" w:history="1">
            <w:r w:rsidR="00180AEE" w:rsidRPr="00610598">
              <w:rPr>
                <w:rStyle w:val="Hyperlink"/>
              </w:rPr>
              <w:t>Application Cover Page</w:t>
            </w:r>
            <w:r w:rsidR="00180AEE">
              <w:rPr>
                <w:webHidden/>
              </w:rPr>
              <w:tab/>
            </w:r>
            <w:r w:rsidR="00180AEE">
              <w:rPr>
                <w:webHidden/>
              </w:rPr>
              <w:fldChar w:fldCharType="begin"/>
            </w:r>
            <w:r w:rsidR="00180AEE">
              <w:rPr>
                <w:webHidden/>
              </w:rPr>
              <w:instrText xml:space="preserve"> PAGEREF _Toc85807841 \h </w:instrText>
            </w:r>
            <w:r w:rsidR="00180AEE">
              <w:rPr>
                <w:webHidden/>
              </w:rPr>
            </w:r>
            <w:r w:rsidR="00180AEE">
              <w:rPr>
                <w:webHidden/>
              </w:rPr>
              <w:fldChar w:fldCharType="separate"/>
            </w:r>
            <w:r w:rsidR="00180AEE">
              <w:rPr>
                <w:webHidden/>
              </w:rPr>
              <w:t>10</w:t>
            </w:r>
            <w:r w:rsidR="00180AEE">
              <w:rPr>
                <w:webHidden/>
              </w:rPr>
              <w:fldChar w:fldCharType="end"/>
            </w:r>
          </w:hyperlink>
        </w:p>
        <w:p w14:paraId="1C857E55" w14:textId="7051DBDC" w:rsidR="00180AEE" w:rsidRDefault="00823F57">
          <w:pPr>
            <w:pStyle w:val="TOC1"/>
            <w:rPr>
              <w:rFonts w:asciiTheme="minorHAnsi" w:eastAsiaTheme="minorEastAsia" w:hAnsiTheme="minorHAnsi" w:cstheme="minorBidi"/>
              <w:b w:val="0"/>
              <w:sz w:val="22"/>
              <w:szCs w:val="22"/>
            </w:rPr>
          </w:pPr>
          <w:hyperlink w:anchor="_Toc85807842" w:history="1">
            <w:r w:rsidR="00180AEE" w:rsidRPr="00610598">
              <w:rPr>
                <w:rStyle w:val="Hyperlink"/>
              </w:rPr>
              <w:t>Certificate of Assurances</w:t>
            </w:r>
            <w:r w:rsidR="00180AEE">
              <w:rPr>
                <w:webHidden/>
              </w:rPr>
              <w:tab/>
            </w:r>
            <w:r w:rsidR="00180AEE">
              <w:rPr>
                <w:webHidden/>
              </w:rPr>
              <w:fldChar w:fldCharType="begin"/>
            </w:r>
            <w:r w:rsidR="00180AEE">
              <w:rPr>
                <w:webHidden/>
              </w:rPr>
              <w:instrText xml:space="preserve"> PAGEREF _Toc85807842 \h </w:instrText>
            </w:r>
            <w:r w:rsidR="00180AEE">
              <w:rPr>
                <w:webHidden/>
              </w:rPr>
            </w:r>
            <w:r w:rsidR="00180AEE">
              <w:rPr>
                <w:webHidden/>
              </w:rPr>
              <w:fldChar w:fldCharType="separate"/>
            </w:r>
            <w:r w:rsidR="00180AEE">
              <w:rPr>
                <w:webHidden/>
              </w:rPr>
              <w:t>11</w:t>
            </w:r>
            <w:r w:rsidR="00180AEE">
              <w:rPr>
                <w:webHidden/>
              </w:rPr>
              <w:fldChar w:fldCharType="end"/>
            </w:r>
          </w:hyperlink>
        </w:p>
        <w:p w14:paraId="484C36E1" w14:textId="69BE3A87" w:rsidR="00180AEE" w:rsidRDefault="00823F57">
          <w:pPr>
            <w:pStyle w:val="TOC1"/>
            <w:rPr>
              <w:rFonts w:asciiTheme="minorHAnsi" w:eastAsiaTheme="minorEastAsia" w:hAnsiTheme="minorHAnsi" w:cstheme="minorBidi"/>
              <w:b w:val="0"/>
              <w:sz w:val="22"/>
              <w:szCs w:val="22"/>
            </w:rPr>
          </w:pPr>
          <w:hyperlink w:anchor="_Toc85807843" w:history="1">
            <w:r w:rsidR="00180AEE" w:rsidRPr="00610598">
              <w:rPr>
                <w:rStyle w:val="Hyperlink"/>
              </w:rPr>
              <w:t>Certifications Regarding Debarment and Suspension</w:t>
            </w:r>
            <w:r w:rsidR="00180AEE">
              <w:rPr>
                <w:webHidden/>
              </w:rPr>
              <w:tab/>
            </w:r>
            <w:r w:rsidR="00180AEE">
              <w:rPr>
                <w:webHidden/>
              </w:rPr>
              <w:fldChar w:fldCharType="begin"/>
            </w:r>
            <w:r w:rsidR="00180AEE">
              <w:rPr>
                <w:webHidden/>
              </w:rPr>
              <w:instrText xml:space="preserve"> PAGEREF _Toc85807843 \h </w:instrText>
            </w:r>
            <w:r w:rsidR="00180AEE">
              <w:rPr>
                <w:webHidden/>
              </w:rPr>
            </w:r>
            <w:r w:rsidR="00180AEE">
              <w:rPr>
                <w:webHidden/>
              </w:rPr>
              <w:fldChar w:fldCharType="separate"/>
            </w:r>
            <w:r w:rsidR="00180AEE">
              <w:rPr>
                <w:webHidden/>
              </w:rPr>
              <w:t>12</w:t>
            </w:r>
            <w:r w:rsidR="00180AEE">
              <w:rPr>
                <w:webHidden/>
              </w:rPr>
              <w:fldChar w:fldCharType="end"/>
            </w:r>
          </w:hyperlink>
        </w:p>
        <w:p w14:paraId="2EE231D4" w14:textId="387E6127" w:rsidR="00180AEE" w:rsidRDefault="00823F57">
          <w:pPr>
            <w:pStyle w:val="TOC1"/>
            <w:rPr>
              <w:rFonts w:asciiTheme="minorHAnsi" w:eastAsiaTheme="minorEastAsia" w:hAnsiTheme="minorHAnsi" w:cstheme="minorBidi"/>
              <w:b w:val="0"/>
              <w:sz w:val="22"/>
              <w:szCs w:val="22"/>
            </w:rPr>
          </w:pPr>
          <w:hyperlink w:anchor="_Toc85807844" w:history="1">
            <w:r w:rsidR="00180AEE" w:rsidRPr="00610598">
              <w:rPr>
                <w:rStyle w:val="Hyperlink"/>
              </w:rPr>
              <w:t>Program Abstract</w:t>
            </w:r>
            <w:r w:rsidR="00180AEE">
              <w:rPr>
                <w:webHidden/>
              </w:rPr>
              <w:tab/>
            </w:r>
            <w:r w:rsidR="00180AEE">
              <w:rPr>
                <w:webHidden/>
              </w:rPr>
              <w:fldChar w:fldCharType="begin"/>
            </w:r>
            <w:r w:rsidR="00180AEE">
              <w:rPr>
                <w:webHidden/>
              </w:rPr>
              <w:instrText xml:space="preserve"> PAGEREF _Toc85807844 \h </w:instrText>
            </w:r>
            <w:r w:rsidR="00180AEE">
              <w:rPr>
                <w:webHidden/>
              </w:rPr>
            </w:r>
            <w:r w:rsidR="00180AEE">
              <w:rPr>
                <w:webHidden/>
              </w:rPr>
              <w:fldChar w:fldCharType="separate"/>
            </w:r>
            <w:r w:rsidR="00180AEE">
              <w:rPr>
                <w:webHidden/>
              </w:rPr>
              <w:t>13</w:t>
            </w:r>
            <w:r w:rsidR="00180AEE">
              <w:rPr>
                <w:webHidden/>
              </w:rPr>
              <w:fldChar w:fldCharType="end"/>
            </w:r>
          </w:hyperlink>
        </w:p>
        <w:p w14:paraId="369E4E8F" w14:textId="35F2FCC4" w:rsidR="00180AEE" w:rsidRDefault="00823F57">
          <w:pPr>
            <w:pStyle w:val="TOC1"/>
            <w:rPr>
              <w:rFonts w:asciiTheme="minorHAnsi" w:eastAsiaTheme="minorEastAsia" w:hAnsiTheme="minorHAnsi" w:cstheme="minorBidi"/>
              <w:b w:val="0"/>
              <w:sz w:val="22"/>
              <w:szCs w:val="22"/>
            </w:rPr>
          </w:pPr>
          <w:hyperlink w:anchor="_Toc85807845" w:history="1">
            <w:r w:rsidR="00180AEE" w:rsidRPr="00610598">
              <w:rPr>
                <w:rStyle w:val="Hyperlink"/>
              </w:rPr>
              <w:t>Narrative</w:t>
            </w:r>
            <w:r w:rsidR="00180AEE">
              <w:rPr>
                <w:webHidden/>
              </w:rPr>
              <w:tab/>
            </w:r>
            <w:r w:rsidR="00180AEE">
              <w:rPr>
                <w:webHidden/>
              </w:rPr>
              <w:fldChar w:fldCharType="begin"/>
            </w:r>
            <w:r w:rsidR="00180AEE">
              <w:rPr>
                <w:webHidden/>
              </w:rPr>
              <w:instrText xml:space="preserve"> PAGEREF _Toc85807845 \h </w:instrText>
            </w:r>
            <w:r w:rsidR="00180AEE">
              <w:rPr>
                <w:webHidden/>
              </w:rPr>
            </w:r>
            <w:r w:rsidR="00180AEE">
              <w:rPr>
                <w:webHidden/>
              </w:rPr>
              <w:fldChar w:fldCharType="separate"/>
            </w:r>
            <w:r w:rsidR="00180AEE">
              <w:rPr>
                <w:webHidden/>
              </w:rPr>
              <w:t>14</w:t>
            </w:r>
            <w:r w:rsidR="00180AEE">
              <w:rPr>
                <w:webHidden/>
              </w:rPr>
              <w:fldChar w:fldCharType="end"/>
            </w:r>
          </w:hyperlink>
        </w:p>
        <w:p w14:paraId="723894CB" w14:textId="6F2C1EC9" w:rsidR="00180AEE" w:rsidRDefault="00823F57">
          <w:pPr>
            <w:pStyle w:val="TOC1"/>
            <w:rPr>
              <w:rFonts w:asciiTheme="minorHAnsi" w:eastAsiaTheme="minorEastAsia" w:hAnsiTheme="minorHAnsi" w:cstheme="minorBidi"/>
              <w:b w:val="0"/>
              <w:sz w:val="22"/>
              <w:szCs w:val="22"/>
            </w:rPr>
          </w:pPr>
          <w:hyperlink w:anchor="_Toc85807846" w:history="1">
            <w:r w:rsidR="00180AEE" w:rsidRPr="00610598">
              <w:rPr>
                <w:rStyle w:val="Hyperlink"/>
              </w:rPr>
              <w:t>Application Rating Sheet</w:t>
            </w:r>
            <w:r w:rsidR="00180AEE">
              <w:rPr>
                <w:webHidden/>
              </w:rPr>
              <w:tab/>
            </w:r>
            <w:r w:rsidR="00180AEE">
              <w:rPr>
                <w:webHidden/>
              </w:rPr>
              <w:fldChar w:fldCharType="begin"/>
            </w:r>
            <w:r w:rsidR="00180AEE">
              <w:rPr>
                <w:webHidden/>
              </w:rPr>
              <w:instrText xml:space="preserve"> PAGEREF _Toc85807846 \h </w:instrText>
            </w:r>
            <w:r w:rsidR="00180AEE">
              <w:rPr>
                <w:webHidden/>
              </w:rPr>
            </w:r>
            <w:r w:rsidR="00180AEE">
              <w:rPr>
                <w:webHidden/>
              </w:rPr>
              <w:fldChar w:fldCharType="separate"/>
            </w:r>
            <w:r w:rsidR="00180AEE">
              <w:rPr>
                <w:webHidden/>
              </w:rPr>
              <w:t>15</w:t>
            </w:r>
            <w:r w:rsidR="00180AEE">
              <w:rPr>
                <w:webHidden/>
              </w:rPr>
              <w:fldChar w:fldCharType="end"/>
            </w:r>
          </w:hyperlink>
        </w:p>
        <w:p w14:paraId="017E87D0" w14:textId="7FB12F92" w:rsidR="00070C1B" w:rsidRDefault="00070C1B">
          <w:r>
            <w:rPr>
              <w:b/>
              <w:bCs/>
              <w:noProof/>
            </w:rPr>
            <w:fldChar w:fldCharType="end"/>
          </w:r>
        </w:p>
      </w:sdtContent>
    </w:sdt>
    <w:p w14:paraId="655E0E7D" w14:textId="036B19E8" w:rsidR="00025FE0" w:rsidRPr="00674AD7" w:rsidRDefault="00025FE0" w:rsidP="00674AD7">
      <w:pPr>
        <w:tabs>
          <w:tab w:val="right" w:leader="dot" w:pos="9360"/>
        </w:tabs>
        <w:spacing w:after="100"/>
        <w:ind w:left="720"/>
      </w:pPr>
    </w:p>
    <w:p w14:paraId="645EACE5" w14:textId="77777777" w:rsidR="00EE350C" w:rsidRPr="00674AD7" w:rsidRDefault="00EE350C" w:rsidP="00EE350C">
      <w:pPr>
        <w:sectPr w:rsidR="00EE350C" w:rsidRPr="00674AD7" w:rsidSect="00854467">
          <w:headerReference w:type="even" r:id="rId16"/>
          <w:headerReference w:type="default" r:id="rId17"/>
          <w:footerReference w:type="default" r:id="rId18"/>
          <w:headerReference w:type="first" r:id="rId19"/>
          <w:endnotePr>
            <w:numFmt w:val="decimal"/>
          </w:endnotePr>
          <w:pgSz w:w="12240" w:h="15840" w:code="1"/>
          <w:pgMar w:top="720" w:right="1080" w:bottom="720" w:left="1080" w:header="576" w:footer="576" w:gutter="0"/>
          <w:pgNumType w:fmt="lowerRoman" w:start="1"/>
          <w:cols w:space="720"/>
          <w:noEndnote/>
        </w:sectPr>
      </w:pPr>
    </w:p>
    <w:p w14:paraId="1F1BC514" w14:textId="77777777" w:rsidR="003A4529" w:rsidRPr="00CE7A90" w:rsidRDefault="00B11AD2" w:rsidP="005D586B">
      <w:pPr>
        <w:pStyle w:val="Heading1"/>
        <w:pBdr>
          <w:bottom w:val="single" w:sz="4" w:space="1" w:color="auto"/>
        </w:pBdr>
        <w:spacing w:after="0"/>
        <w:rPr>
          <w:sz w:val="28"/>
          <w:szCs w:val="28"/>
        </w:rPr>
      </w:pPr>
      <w:bookmarkStart w:id="3" w:name="_Toc470007456"/>
      <w:bookmarkStart w:id="4" w:name="_Toc85807825"/>
      <w:bookmarkStart w:id="5" w:name="ProgramOverview"/>
      <w:r w:rsidRPr="00CE7A90">
        <w:rPr>
          <w:sz w:val="28"/>
          <w:szCs w:val="28"/>
        </w:rPr>
        <w:lastRenderedPageBreak/>
        <w:t>Program Overview</w:t>
      </w:r>
      <w:bookmarkEnd w:id="3"/>
      <w:bookmarkEnd w:id="4"/>
    </w:p>
    <w:bookmarkEnd w:id="5"/>
    <w:p w14:paraId="490B5648" w14:textId="77777777" w:rsidR="00BD1100" w:rsidRPr="00BD1100" w:rsidRDefault="00BD1100" w:rsidP="00BA755A">
      <w:pPr>
        <w:spacing w:before="240"/>
      </w:pPr>
      <w:r w:rsidRPr="00BD1100">
        <w:t>The purpose of this title is to provide grants to State educational agencies and subgrants to local educational agencies to—</w:t>
      </w:r>
    </w:p>
    <w:p w14:paraId="57DE3F9E" w14:textId="77777777" w:rsidR="00BD1100" w:rsidRPr="00BD1100" w:rsidRDefault="00BD1100" w:rsidP="00047583">
      <w:pPr>
        <w:pStyle w:val="ListParagraph"/>
        <w:numPr>
          <w:ilvl w:val="0"/>
          <w:numId w:val="17"/>
        </w:numPr>
        <w:spacing w:before="240"/>
      </w:pPr>
      <w:r w:rsidRPr="00BD1100">
        <w:t xml:space="preserve">increase student achievement consistent with the challenging State academic </w:t>
      </w:r>
      <w:proofErr w:type="gramStart"/>
      <w:r w:rsidRPr="00BD1100">
        <w:t>standards;</w:t>
      </w:r>
      <w:proofErr w:type="gramEnd"/>
    </w:p>
    <w:p w14:paraId="043B7448" w14:textId="77777777" w:rsidR="00BD1100" w:rsidRPr="00BD1100" w:rsidRDefault="00BD1100" w:rsidP="00047583">
      <w:pPr>
        <w:pStyle w:val="ListParagraph"/>
        <w:numPr>
          <w:ilvl w:val="0"/>
          <w:numId w:val="17"/>
        </w:numPr>
        <w:spacing w:before="240"/>
      </w:pPr>
      <w:r w:rsidRPr="00BD1100">
        <w:t xml:space="preserve">improve the quality and effectiveness of teachers, principals, and other school </w:t>
      </w:r>
      <w:proofErr w:type="gramStart"/>
      <w:r w:rsidRPr="00BD1100">
        <w:t>leaders;</w:t>
      </w:r>
      <w:proofErr w:type="gramEnd"/>
    </w:p>
    <w:p w14:paraId="77E8A680" w14:textId="77777777" w:rsidR="00BD1100" w:rsidRPr="00BD1100" w:rsidRDefault="00BD1100" w:rsidP="00047583">
      <w:pPr>
        <w:pStyle w:val="ListParagraph"/>
        <w:numPr>
          <w:ilvl w:val="0"/>
          <w:numId w:val="17"/>
        </w:numPr>
        <w:spacing w:before="240"/>
      </w:pPr>
      <w:r w:rsidRPr="00BD1100">
        <w:t>increase the number of teachers, principals, and other school leaders who are effective in improving student academic achievement in schools; and</w:t>
      </w:r>
    </w:p>
    <w:p w14:paraId="33486D1E" w14:textId="77777777" w:rsidR="00BD1100" w:rsidRPr="00BD1100" w:rsidRDefault="00BD1100" w:rsidP="00047583">
      <w:pPr>
        <w:pStyle w:val="ListParagraph"/>
        <w:numPr>
          <w:ilvl w:val="0"/>
          <w:numId w:val="17"/>
        </w:numPr>
        <w:spacing w:before="240"/>
      </w:pPr>
      <w:r w:rsidRPr="00BD1100">
        <w:t>provide low-income and minority students greater access to effective teachers, principals, and other school leaders.</w:t>
      </w:r>
    </w:p>
    <w:p w14:paraId="561549B1" w14:textId="77777777" w:rsidR="00CE01C5" w:rsidRDefault="00CE01C5" w:rsidP="00D76DBF">
      <w:pPr>
        <w:spacing w:after="240"/>
      </w:pPr>
    </w:p>
    <w:p w14:paraId="4F4E3760" w14:textId="68A9D00B" w:rsidR="0034656B" w:rsidRDefault="0034656B" w:rsidP="00D76DBF">
      <w:pPr>
        <w:spacing w:after="240"/>
      </w:pPr>
      <w:r w:rsidRPr="00096035">
        <w:t>The Alaska Department of Education &amp; Early Development</w:t>
      </w:r>
      <w:r w:rsidR="00CC6F4C">
        <w:t xml:space="preserve"> (DEED)</w:t>
      </w:r>
      <w:r w:rsidR="00F9770E">
        <w:t xml:space="preserve"> </w:t>
      </w:r>
      <w:r w:rsidRPr="00096035">
        <w:t>is responsible for the administration and supervision of the Title II, Part A</w:t>
      </w:r>
      <w:r w:rsidR="00ED5F0F">
        <w:t xml:space="preserve"> </w:t>
      </w:r>
      <w:r w:rsidRPr="00096035">
        <w:t xml:space="preserve">program. </w:t>
      </w:r>
      <w:r w:rsidR="00504912">
        <w:t xml:space="preserve">Each state is allowed to retain funds for state level activities. </w:t>
      </w:r>
      <w:r w:rsidR="00F9770E">
        <w:t xml:space="preserve">DEED has determined that </w:t>
      </w:r>
      <w:r w:rsidR="006E0A1C">
        <w:t>an application process will be used to distribute some of these funds.</w:t>
      </w:r>
    </w:p>
    <w:p w14:paraId="1CF446D8" w14:textId="77777777" w:rsidR="00D76DBF" w:rsidRPr="00096035" w:rsidRDefault="00B17FCF" w:rsidP="005D586B">
      <w:pPr>
        <w:pStyle w:val="Heading1"/>
        <w:pBdr>
          <w:bottom w:val="single" w:sz="4" w:space="1" w:color="auto"/>
        </w:pBdr>
        <w:spacing w:after="0"/>
        <w:rPr>
          <w:b w:val="0"/>
          <w:sz w:val="8"/>
          <w:szCs w:val="8"/>
        </w:rPr>
      </w:pPr>
      <w:bookmarkStart w:id="6" w:name="_Toc470007457"/>
      <w:bookmarkStart w:id="7" w:name="_Toc85807826"/>
      <w:bookmarkStart w:id="8" w:name="GrantFocus"/>
      <w:r w:rsidRPr="00096035">
        <w:rPr>
          <w:sz w:val="28"/>
        </w:rPr>
        <w:t>Grant Focus</w:t>
      </w:r>
      <w:bookmarkEnd w:id="6"/>
      <w:bookmarkEnd w:id="7"/>
    </w:p>
    <w:bookmarkEnd w:id="8"/>
    <w:p w14:paraId="624E9812" w14:textId="77777777" w:rsidR="00651495" w:rsidRDefault="00651495" w:rsidP="00D1354A">
      <w:pPr>
        <w:widowControl/>
        <w:overflowPunct/>
        <w:autoSpaceDE/>
        <w:autoSpaceDN/>
        <w:adjustRightInd/>
        <w:jc w:val="center"/>
        <w:textAlignment w:val="auto"/>
        <w:rPr>
          <w:b/>
        </w:rPr>
      </w:pPr>
    </w:p>
    <w:p w14:paraId="7C2CCEF1" w14:textId="6C525AAA" w:rsidR="00AB6EAC" w:rsidRPr="00971C49" w:rsidRDefault="00AD3FF6" w:rsidP="00AD3FF6">
      <w:pPr>
        <w:widowControl/>
        <w:tabs>
          <w:tab w:val="left" w:pos="720"/>
        </w:tabs>
        <w:ind w:left="360"/>
        <w:jc w:val="center"/>
        <w:rPr>
          <w:b/>
        </w:rPr>
      </w:pPr>
      <w:r w:rsidRPr="00971C49">
        <w:rPr>
          <w:b/>
        </w:rPr>
        <w:t xml:space="preserve">INTENSIVE TEACHER PROFESSIONAL DEVELOPMENT IN </w:t>
      </w:r>
      <w:r w:rsidR="00AF3E18">
        <w:rPr>
          <w:b/>
        </w:rPr>
        <w:t>READING</w:t>
      </w:r>
    </w:p>
    <w:p w14:paraId="5E0BDCAC" w14:textId="77777777" w:rsidR="00AD3FF6" w:rsidRDefault="00AD3FF6" w:rsidP="00AB6EAC">
      <w:pPr>
        <w:widowControl/>
        <w:tabs>
          <w:tab w:val="left" w:pos="720"/>
        </w:tabs>
        <w:ind w:left="360"/>
      </w:pPr>
    </w:p>
    <w:p w14:paraId="081DACB2" w14:textId="1BF2EBBD" w:rsidR="00783A6C" w:rsidRDefault="00783A6C" w:rsidP="00312C34">
      <w:pPr>
        <w:widowControl/>
        <w:tabs>
          <w:tab w:val="left" w:pos="720"/>
        </w:tabs>
      </w:pPr>
      <w:r>
        <w:t xml:space="preserve">The focus of this grant is </w:t>
      </w:r>
      <w:r w:rsidR="00CF2C4C">
        <w:t>to</w:t>
      </w:r>
      <w:r w:rsidR="004739A6">
        <w:t xml:space="preserve"> support </w:t>
      </w:r>
      <w:r w:rsidR="00CF2C4C">
        <w:t xml:space="preserve">short, intensive </w:t>
      </w:r>
      <w:r w:rsidR="004739A6">
        <w:t xml:space="preserve">instructor professional development </w:t>
      </w:r>
      <w:r w:rsidR="00AF3E18">
        <w:t>in reading</w:t>
      </w:r>
      <w:r w:rsidR="00CF2C4C">
        <w:t xml:space="preserve">.  </w:t>
      </w:r>
      <w:r w:rsidR="003A2A28">
        <w:t xml:space="preserve">The professional development must be focused on the Science of Reading. </w:t>
      </w:r>
      <w:r w:rsidR="00A728E2">
        <w:t>It w</w:t>
      </w:r>
      <w:r w:rsidR="009E774B">
        <w:t>ould</w:t>
      </w:r>
      <w:r w:rsidR="00A728E2">
        <w:t xml:space="preserve"> be delivered virtually between January 2022 and May 2022</w:t>
      </w:r>
      <w:r w:rsidR="00E207DA">
        <w:t xml:space="preserve"> to </w:t>
      </w:r>
      <w:r w:rsidR="000B5BA3">
        <w:t>educators</w:t>
      </w:r>
      <w:r w:rsidR="00E207DA">
        <w:t xml:space="preserve"> throughout Alaska. </w:t>
      </w:r>
      <w:r w:rsidRPr="00180F68">
        <w:t xml:space="preserve">The intent of the grant is to provide professional development for </w:t>
      </w:r>
      <w:r w:rsidR="000B5BA3">
        <w:t>educators</w:t>
      </w:r>
      <w:r w:rsidRPr="00180F68">
        <w:t xml:space="preserve"> that will in turn beneficially affect their students.</w:t>
      </w:r>
      <w:r>
        <w:t xml:space="preserve"> </w:t>
      </w:r>
    </w:p>
    <w:p w14:paraId="7576E5F4" w14:textId="77777777" w:rsidR="00783A6C" w:rsidRDefault="00783A6C" w:rsidP="00AB6EAC">
      <w:pPr>
        <w:widowControl/>
        <w:tabs>
          <w:tab w:val="left" w:pos="720"/>
        </w:tabs>
        <w:ind w:left="360"/>
      </w:pPr>
    </w:p>
    <w:p w14:paraId="6D60B1CE" w14:textId="77777777" w:rsidR="004739A6" w:rsidRDefault="004739A6" w:rsidP="00AB6EAC">
      <w:pPr>
        <w:widowControl/>
        <w:tabs>
          <w:tab w:val="left" w:pos="720"/>
        </w:tabs>
        <w:ind w:left="360"/>
      </w:pPr>
      <w:r>
        <w:t xml:space="preserve">Examples </w:t>
      </w:r>
      <w:r w:rsidR="00CF2C4C">
        <w:t>of potential</w:t>
      </w:r>
      <w:r w:rsidR="00783A6C">
        <w:t>ly acceptable</w:t>
      </w:r>
      <w:r w:rsidR="00CF2C4C">
        <w:t xml:space="preserve"> </w:t>
      </w:r>
      <w:r w:rsidR="00783A6C">
        <w:t>training modules</w:t>
      </w:r>
      <w:r w:rsidR="00CF2C4C">
        <w:t xml:space="preserve"> </w:t>
      </w:r>
      <w:r w:rsidR="00971C49">
        <w:t>include (but are not limited to)</w:t>
      </w:r>
      <w:r>
        <w:t>:</w:t>
      </w:r>
    </w:p>
    <w:p w14:paraId="15303BE8" w14:textId="2782B9F0" w:rsidR="003A4087" w:rsidRPr="00923B96" w:rsidRDefault="007C6CC6" w:rsidP="00BA755A">
      <w:pPr>
        <w:pStyle w:val="ListParagraph"/>
        <w:widowControl/>
        <w:numPr>
          <w:ilvl w:val="0"/>
          <w:numId w:val="15"/>
        </w:numPr>
        <w:tabs>
          <w:tab w:val="left" w:pos="720"/>
        </w:tabs>
        <w:contextualSpacing w:val="0"/>
      </w:pPr>
      <w:r w:rsidRPr="009E774B">
        <w:t>Consortium on Reaching Excellence in Education (CORE) Online Elementary Reading Academy + Language Conventions &amp; Writing Fundamentals</w:t>
      </w:r>
    </w:p>
    <w:p w14:paraId="73F6FAD6" w14:textId="77777777" w:rsidR="00D87091" w:rsidRPr="009E774B" w:rsidRDefault="00D87091" w:rsidP="00BA755A">
      <w:pPr>
        <w:pStyle w:val="ListParagraph"/>
        <w:widowControl/>
        <w:numPr>
          <w:ilvl w:val="0"/>
          <w:numId w:val="15"/>
        </w:numPr>
        <w:tabs>
          <w:tab w:val="left" w:pos="720"/>
        </w:tabs>
        <w:spacing w:after="240"/>
        <w:contextualSpacing w:val="0"/>
        <w:rPr>
          <w:bCs/>
        </w:rPr>
      </w:pPr>
      <w:r w:rsidRPr="009E774B">
        <w:rPr>
          <w:bCs/>
        </w:rPr>
        <w:t>LETRS Language Essentials for Teachers of Reading and Spelling 3rd Edition, Units 1-8</w:t>
      </w:r>
    </w:p>
    <w:p w14:paraId="38ABEF90" w14:textId="77777777" w:rsidR="00783A6C" w:rsidRPr="00096035" w:rsidRDefault="00783A6C" w:rsidP="00BA755A">
      <w:pPr>
        <w:pStyle w:val="Heading1"/>
        <w:pBdr>
          <w:bottom w:val="single" w:sz="4" w:space="1" w:color="auto"/>
        </w:pBdr>
        <w:spacing w:after="0"/>
        <w:rPr>
          <w:sz w:val="28"/>
          <w:szCs w:val="28"/>
        </w:rPr>
      </w:pPr>
      <w:bookmarkStart w:id="9" w:name="_Toc321733424"/>
      <w:bookmarkStart w:id="10" w:name="_Toc470007458"/>
      <w:bookmarkStart w:id="11" w:name="_Toc85807827"/>
      <w:bookmarkStart w:id="12" w:name="ProjectDesign"/>
      <w:bookmarkStart w:id="13" w:name="EligiblePartnerships"/>
      <w:r w:rsidRPr="00096035">
        <w:rPr>
          <w:sz w:val="28"/>
          <w:szCs w:val="28"/>
        </w:rPr>
        <w:t>Project Design</w:t>
      </w:r>
      <w:bookmarkEnd w:id="9"/>
      <w:bookmarkEnd w:id="10"/>
      <w:bookmarkEnd w:id="11"/>
    </w:p>
    <w:bookmarkEnd w:id="12"/>
    <w:p w14:paraId="371231A4" w14:textId="77777777" w:rsidR="00783A6C" w:rsidRPr="00096035" w:rsidRDefault="00783A6C" w:rsidP="00783A6C">
      <w:pPr>
        <w:numPr>
          <w:ilvl w:val="12"/>
          <w:numId w:val="0"/>
        </w:numPr>
        <w:spacing w:before="240"/>
      </w:pPr>
      <w:r w:rsidRPr="00096035">
        <w:t>Projects should be designed to:</w:t>
      </w:r>
    </w:p>
    <w:p w14:paraId="5007419C" w14:textId="62792556" w:rsidR="00783A6C" w:rsidRPr="00096035" w:rsidRDefault="00783A6C" w:rsidP="00047583">
      <w:pPr>
        <w:widowControl/>
        <w:numPr>
          <w:ilvl w:val="0"/>
          <w:numId w:val="8"/>
        </w:numPr>
      </w:pPr>
      <w:r w:rsidRPr="00096035">
        <w:t xml:space="preserve">Be content rich, model standards-based curricula and instructional and assessment practices in keeping with </w:t>
      </w:r>
      <w:r>
        <w:t>state</w:t>
      </w:r>
      <w:r w:rsidRPr="00096035">
        <w:t xml:space="preserve"> and national standards and research, and broaden and deepen the </w:t>
      </w:r>
      <w:r>
        <w:t>pedagogical and content</w:t>
      </w:r>
      <w:r w:rsidRPr="00096035">
        <w:t xml:space="preserve"> knowledge of the participants; </w:t>
      </w:r>
      <w:r w:rsidR="004439E5">
        <w:t>and</w:t>
      </w:r>
    </w:p>
    <w:p w14:paraId="416CE021" w14:textId="31EFAB49" w:rsidR="00783A6C" w:rsidRPr="00096035" w:rsidRDefault="00783A6C" w:rsidP="00047583">
      <w:pPr>
        <w:widowControl/>
        <w:numPr>
          <w:ilvl w:val="0"/>
          <w:numId w:val="8"/>
        </w:numPr>
        <w:tabs>
          <w:tab w:val="left" w:pos="720"/>
        </w:tabs>
      </w:pPr>
      <w:r w:rsidRPr="00096035">
        <w:t>Equip participants with the knowledge and skills to improve the performance of all students</w:t>
      </w:r>
      <w:r w:rsidR="004439E5">
        <w:t>.</w:t>
      </w:r>
    </w:p>
    <w:p w14:paraId="4906B528" w14:textId="77777777" w:rsidR="00783A6C" w:rsidRPr="00096035" w:rsidRDefault="00783A6C" w:rsidP="00783A6C">
      <w:pPr>
        <w:spacing w:before="240"/>
      </w:pPr>
      <w:r w:rsidRPr="00096035">
        <w:t xml:space="preserve">Projects </w:t>
      </w:r>
      <w:r>
        <w:t>must clearly address all of the following items</w:t>
      </w:r>
      <w:r w:rsidRPr="00096035">
        <w:t>:</w:t>
      </w:r>
    </w:p>
    <w:p w14:paraId="21609B65" w14:textId="579C067F" w:rsidR="00783A6C" w:rsidRDefault="004439E5" w:rsidP="00047583">
      <w:pPr>
        <w:pStyle w:val="ListParagraph"/>
        <w:widowControl/>
        <w:numPr>
          <w:ilvl w:val="0"/>
          <w:numId w:val="8"/>
        </w:numPr>
        <w:tabs>
          <w:tab w:val="left" w:pos="720"/>
        </w:tabs>
      </w:pPr>
      <w:r>
        <w:t>Science of Reading course</w:t>
      </w:r>
      <w:r w:rsidR="005743EC">
        <w:t xml:space="preserve"> description</w:t>
      </w:r>
    </w:p>
    <w:p w14:paraId="46364683" w14:textId="77777777" w:rsidR="00783A6C" w:rsidRDefault="00783A6C" w:rsidP="00047583">
      <w:pPr>
        <w:pStyle w:val="ListParagraph"/>
        <w:widowControl/>
        <w:numPr>
          <w:ilvl w:val="0"/>
          <w:numId w:val="8"/>
        </w:numPr>
        <w:tabs>
          <w:tab w:val="left" w:pos="720"/>
        </w:tabs>
      </w:pPr>
      <w:r>
        <w:t>A timeline of proposed events</w:t>
      </w:r>
    </w:p>
    <w:p w14:paraId="2B3BE7EF" w14:textId="77777777" w:rsidR="00783A6C" w:rsidRDefault="00783A6C" w:rsidP="00047583">
      <w:pPr>
        <w:pStyle w:val="ListParagraph"/>
        <w:widowControl/>
        <w:numPr>
          <w:ilvl w:val="0"/>
          <w:numId w:val="8"/>
        </w:numPr>
        <w:tabs>
          <w:tab w:val="left" w:pos="720"/>
        </w:tabs>
      </w:pPr>
      <w:r>
        <w:t>Biographical sketches of all involved personnel</w:t>
      </w:r>
    </w:p>
    <w:p w14:paraId="343D7538" w14:textId="52C30069" w:rsidR="00783A6C" w:rsidRPr="00F645C1" w:rsidRDefault="00F645C1" w:rsidP="00F645C1">
      <w:pPr>
        <w:numPr>
          <w:ilvl w:val="12"/>
          <w:numId w:val="0"/>
        </w:numPr>
        <w:spacing w:before="240"/>
      </w:pPr>
      <w:r w:rsidRPr="00F645C1">
        <w:t xml:space="preserve">Funds available under this RFA may be used to </w:t>
      </w:r>
      <w:r>
        <w:t>offer reading</w:t>
      </w:r>
      <w:r w:rsidRPr="00F645C1">
        <w:t xml:space="preserve"> professional development institutes and learning opportunities for </w:t>
      </w:r>
      <w:r w:rsidR="00547232">
        <w:t xml:space="preserve">up to 100 </w:t>
      </w:r>
      <w:r w:rsidRPr="00F645C1">
        <w:t xml:space="preserve">Alaskan </w:t>
      </w:r>
      <w:r w:rsidR="009E2580">
        <w:t>educators</w:t>
      </w:r>
      <w:r w:rsidRPr="00F645C1">
        <w:t xml:space="preserve">, during the </w:t>
      </w:r>
      <w:r w:rsidR="00547232">
        <w:t>Spring of 2022</w:t>
      </w:r>
      <w:r w:rsidRPr="00F645C1">
        <w:t xml:space="preserve">. All proposals must include a plan for at least 40 hours of progressive professional development over the grant period. </w:t>
      </w:r>
      <w:r w:rsidRPr="00F645C1">
        <w:lastRenderedPageBreak/>
        <w:t>Proposals shall include an option for participants to earn postsecondary credit either as 600-level content coursework or 500-level professional development credit. Providing CEU credit to participants is also acceptable.</w:t>
      </w:r>
    </w:p>
    <w:p w14:paraId="386FE450" w14:textId="77777777" w:rsidR="00867490" w:rsidRDefault="00867490" w:rsidP="00867490">
      <w:pPr>
        <w:pStyle w:val="Default"/>
        <w:rPr>
          <w:sz w:val="23"/>
          <w:szCs w:val="23"/>
        </w:rPr>
      </w:pPr>
      <w:bookmarkStart w:id="14" w:name="_Toc470007459"/>
    </w:p>
    <w:p w14:paraId="08DDE07D" w14:textId="3C5F8B4D" w:rsidR="00867490" w:rsidRPr="002063A7" w:rsidRDefault="00867490" w:rsidP="00867490">
      <w:pPr>
        <w:pStyle w:val="Default"/>
      </w:pPr>
      <w:r w:rsidRPr="002063A7">
        <w:t xml:space="preserve">Proposals must include: </w:t>
      </w:r>
    </w:p>
    <w:p w14:paraId="4FE54783" w14:textId="77777777" w:rsidR="004C387F" w:rsidRPr="002063A7" w:rsidRDefault="00867490" w:rsidP="00275C4C">
      <w:pPr>
        <w:pStyle w:val="Default"/>
        <w:numPr>
          <w:ilvl w:val="1"/>
          <w:numId w:val="20"/>
        </w:numPr>
        <w:spacing w:after="27"/>
        <w:ind w:left="360"/>
      </w:pPr>
      <w:r w:rsidRPr="002063A7">
        <w:t>1. A description of the science of reading course to be offered</w:t>
      </w:r>
      <w:r w:rsidR="00D85D35" w:rsidRPr="002063A7">
        <w:t>.</w:t>
      </w:r>
      <w:r w:rsidRPr="002063A7">
        <w:t xml:space="preserve"> </w:t>
      </w:r>
    </w:p>
    <w:p w14:paraId="30B9AF2C" w14:textId="47A99F37" w:rsidR="006D01B7" w:rsidRPr="002063A7" w:rsidRDefault="004C387F" w:rsidP="00275C4C">
      <w:pPr>
        <w:pStyle w:val="Default"/>
        <w:numPr>
          <w:ilvl w:val="1"/>
          <w:numId w:val="20"/>
        </w:numPr>
        <w:spacing w:after="27"/>
        <w:ind w:left="360"/>
      </w:pPr>
      <w:r w:rsidRPr="002063A7">
        <w:t>2</w:t>
      </w:r>
      <w:r w:rsidR="00867490" w:rsidRPr="002063A7">
        <w:t xml:space="preserve">. </w:t>
      </w:r>
      <w:r w:rsidR="00CD00FF" w:rsidRPr="002063A7">
        <w:t>A description of h</w:t>
      </w:r>
      <w:r w:rsidR="006D01B7" w:rsidRPr="002063A7">
        <w:t>ow teachers from throughout Alaska be solicited for participation</w:t>
      </w:r>
      <w:r w:rsidR="00CD00FF" w:rsidRPr="002063A7">
        <w:t>.</w:t>
      </w:r>
      <w:r w:rsidR="006D01B7" w:rsidRPr="002063A7">
        <w:t xml:space="preserve"> </w:t>
      </w:r>
    </w:p>
    <w:p w14:paraId="2D4228BA" w14:textId="1001FC0E" w:rsidR="00A22D67" w:rsidRPr="002063A7" w:rsidRDefault="00A22D67" w:rsidP="00275C4C">
      <w:pPr>
        <w:pStyle w:val="Default"/>
        <w:numPr>
          <w:ilvl w:val="1"/>
          <w:numId w:val="20"/>
        </w:numPr>
        <w:ind w:left="360"/>
      </w:pPr>
      <w:r w:rsidRPr="002063A7">
        <w:t>3</w:t>
      </w:r>
      <w:r w:rsidR="00867490" w:rsidRPr="002063A7">
        <w:t xml:space="preserve">. </w:t>
      </w:r>
      <w:r w:rsidRPr="002063A7">
        <w:t xml:space="preserve">Number of postsecondary credits teachers will earn through participation. </w:t>
      </w:r>
    </w:p>
    <w:p w14:paraId="4BBAB093" w14:textId="6BEEB060" w:rsidR="00867490" w:rsidRPr="002063A7" w:rsidRDefault="00A22D67" w:rsidP="00BA755A">
      <w:pPr>
        <w:pStyle w:val="Default"/>
        <w:numPr>
          <w:ilvl w:val="1"/>
          <w:numId w:val="20"/>
        </w:numPr>
        <w:spacing w:after="120"/>
        <w:ind w:left="360"/>
      </w:pPr>
      <w:r w:rsidRPr="002063A7">
        <w:t xml:space="preserve">4. </w:t>
      </w:r>
      <w:r w:rsidR="00867490" w:rsidRPr="002063A7">
        <w:t xml:space="preserve">A timeline of proposed events including per event contact hours and total contact hours. </w:t>
      </w:r>
    </w:p>
    <w:p w14:paraId="34C6C46E" w14:textId="1A06A32C" w:rsidR="00EE350C" w:rsidRPr="00096035" w:rsidRDefault="00EE350C" w:rsidP="005D586B">
      <w:pPr>
        <w:pStyle w:val="Heading1"/>
        <w:pBdr>
          <w:bottom w:val="single" w:sz="4" w:space="1" w:color="auto"/>
        </w:pBdr>
        <w:spacing w:after="0"/>
        <w:rPr>
          <w:sz w:val="28"/>
        </w:rPr>
      </w:pPr>
      <w:bookmarkStart w:id="15" w:name="_Toc85807828"/>
      <w:r w:rsidRPr="00096035">
        <w:rPr>
          <w:sz w:val="28"/>
        </w:rPr>
        <w:t xml:space="preserve">Eligible </w:t>
      </w:r>
      <w:bookmarkEnd w:id="14"/>
      <w:r w:rsidR="00F92183">
        <w:rPr>
          <w:sz w:val="28"/>
        </w:rPr>
        <w:t>Recipients</w:t>
      </w:r>
      <w:bookmarkEnd w:id="15"/>
    </w:p>
    <w:p w14:paraId="543F8854" w14:textId="2B317AA8" w:rsidR="00975809" w:rsidRDefault="00975809" w:rsidP="00063E60">
      <w:pPr>
        <w:widowControl/>
        <w:overflowPunct/>
        <w:autoSpaceDE/>
        <w:autoSpaceDN/>
        <w:adjustRightInd/>
        <w:spacing w:before="240" w:after="240" w:line="257" w:lineRule="auto"/>
        <w:textAlignment w:val="auto"/>
      </w:pPr>
      <w:bookmarkStart w:id="16" w:name="AvailableFunding"/>
      <w:bookmarkEnd w:id="13"/>
      <w:r>
        <w:t>Education-related non-profit organizations</w:t>
      </w:r>
      <w:r w:rsidR="008B0990">
        <w:t xml:space="preserve"> are eligible recipients for this grant.</w:t>
      </w:r>
    </w:p>
    <w:p w14:paraId="24BC3672" w14:textId="74848CA7" w:rsidR="006721F0" w:rsidRDefault="006721F0" w:rsidP="00D15D7E">
      <w:pPr>
        <w:pStyle w:val="Heading1"/>
        <w:pBdr>
          <w:bottom w:val="single" w:sz="4" w:space="1" w:color="auto"/>
        </w:pBdr>
        <w:spacing w:after="0"/>
        <w:rPr>
          <w:b w:val="0"/>
        </w:rPr>
      </w:pPr>
      <w:bookmarkStart w:id="17" w:name="_Toc85807829"/>
      <w:r w:rsidRPr="00D15D7E">
        <w:rPr>
          <w:bCs/>
          <w:sz w:val="28"/>
        </w:rPr>
        <w:t>F</w:t>
      </w:r>
      <w:r w:rsidR="00821D89">
        <w:rPr>
          <w:bCs/>
          <w:sz w:val="28"/>
        </w:rPr>
        <w:t>ederal</w:t>
      </w:r>
      <w:r w:rsidRPr="00D15D7E">
        <w:rPr>
          <w:bCs/>
          <w:sz w:val="28"/>
        </w:rPr>
        <w:t xml:space="preserve"> C</w:t>
      </w:r>
      <w:r w:rsidR="00821D89">
        <w:rPr>
          <w:bCs/>
          <w:sz w:val="28"/>
        </w:rPr>
        <w:t>ompliance</w:t>
      </w:r>
      <w:r w:rsidRPr="00D15D7E">
        <w:rPr>
          <w:bCs/>
          <w:sz w:val="28"/>
        </w:rPr>
        <w:t xml:space="preserve"> R</w:t>
      </w:r>
      <w:r w:rsidR="00821D89">
        <w:rPr>
          <w:bCs/>
          <w:sz w:val="28"/>
        </w:rPr>
        <w:t>equirements</w:t>
      </w:r>
      <w:r w:rsidRPr="00D15D7E">
        <w:rPr>
          <w:bCs/>
          <w:sz w:val="28"/>
        </w:rPr>
        <w:t xml:space="preserve"> (DUNS, SAM</w:t>
      </w:r>
      <w:r w:rsidRPr="0013773A">
        <w:t>)</w:t>
      </w:r>
      <w:bookmarkEnd w:id="17"/>
      <w:r w:rsidRPr="0013773A">
        <w:t xml:space="preserve"> </w:t>
      </w:r>
    </w:p>
    <w:p w14:paraId="63816BC2" w14:textId="77777777" w:rsidR="006721F0" w:rsidRPr="00D522E1" w:rsidRDefault="006721F0" w:rsidP="00063E6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240"/>
        <w:rPr>
          <w:b/>
        </w:rPr>
      </w:pPr>
      <w:r>
        <w:t>In accordance with the Federal Fiscal Accountability Transparency Act (FFATA), all grant recipients must have a valid DUNS number and must also be registered with the federal System for Award Management (SAM) database, the successor to the federal Central Contract</w:t>
      </w:r>
      <w:r w:rsidR="00047F20">
        <w:t>or Registration (CCR) database.</w:t>
      </w:r>
      <w:r>
        <w:t xml:space="preserve"> DUNS numbers are issued by Dun and Bradstreet and are available for free to all entities required to register under FFATA.</w:t>
      </w:r>
    </w:p>
    <w:p w14:paraId="770FE217" w14:textId="77777777" w:rsidR="006721F0" w:rsidRDefault="006721F0" w:rsidP="00047583">
      <w:pPr>
        <w:widowControl/>
        <w:numPr>
          <w:ilvl w:val="0"/>
          <w:numId w:val="12"/>
        </w:numPr>
        <w:suppressAutoHyphens/>
        <w:overflowPunct/>
        <w:autoSpaceDE/>
        <w:autoSpaceDN/>
        <w:adjustRightInd/>
        <w:jc w:val="both"/>
        <w:textAlignment w:val="auto"/>
      </w:pPr>
      <w:r>
        <w:t xml:space="preserve">To obtain a DUNS number, go to </w:t>
      </w:r>
      <w:hyperlink r:id="rId20" w:history="1">
        <w:r>
          <w:rPr>
            <w:rStyle w:val="Hyperlink"/>
          </w:rPr>
          <w:t>http://fedgov.dnb.com/webform/</w:t>
        </w:r>
      </w:hyperlink>
    </w:p>
    <w:p w14:paraId="37618CC9" w14:textId="77777777" w:rsidR="006721F0" w:rsidRDefault="006721F0" w:rsidP="00047583">
      <w:pPr>
        <w:widowControl/>
        <w:numPr>
          <w:ilvl w:val="0"/>
          <w:numId w:val="12"/>
        </w:numPr>
        <w:suppressAutoHyphens/>
        <w:overflowPunct/>
        <w:autoSpaceDE/>
        <w:autoSpaceDN/>
        <w:adjustRightInd/>
        <w:jc w:val="both"/>
        <w:textAlignment w:val="auto"/>
      </w:pPr>
      <w:r>
        <w:t xml:space="preserve">To register with the SAM database, go to </w:t>
      </w:r>
      <w:hyperlink r:id="rId21" w:history="1">
        <w:r w:rsidRPr="00D1752D">
          <w:rPr>
            <w:rStyle w:val="Hyperlink"/>
          </w:rPr>
          <w:t>www.sam.gov</w:t>
        </w:r>
      </w:hyperlink>
    </w:p>
    <w:p w14:paraId="3462BB62" w14:textId="77777777" w:rsidR="006721F0" w:rsidRDefault="006721F0" w:rsidP="006721F0">
      <w:pPr>
        <w:jc w:val="both"/>
      </w:pPr>
    </w:p>
    <w:p w14:paraId="4ABB7990" w14:textId="77777777" w:rsidR="006721F0" w:rsidRDefault="006721F0" w:rsidP="00BA755A">
      <w:pPr>
        <w:spacing w:after="240"/>
      </w:pPr>
      <w:r>
        <w:t>Applicants are required to provide their DUNS number and certify that they are registered with the SAM database as part of the application. No award will be made to an applicant not in compliance with FFATA.</w:t>
      </w:r>
    </w:p>
    <w:p w14:paraId="7260BEF4" w14:textId="77777777" w:rsidR="00492FF7" w:rsidRPr="00096035" w:rsidRDefault="00492FF7" w:rsidP="006626AC">
      <w:pPr>
        <w:pStyle w:val="Heading1"/>
        <w:pBdr>
          <w:bottom w:val="single" w:sz="4" w:space="1" w:color="auto"/>
        </w:pBdr>
        <w:rPr>
          <w:sz w:val="28"/>
        </w:rPr>
      </w:pPr>
      <w:bookmarkStart w:id="18" w:name="_Toc470007460"/>
      <w:bookmarkStart w:id="19" w:name="_Toc85807830"/>
      <w:r w:rsidRPr="00096035">
        <w:rPr>
          <w:sz w:val="28"/>
        </w:rPr>
        <w:t>Available Funding and Award Considerations</w:t>
      </w:r>
      <w:bookmarkEnd w:id="18"/>
      <w:bookmarkEnd w:id="19"/>
    </w:p>
    <w:p w14:paraId="048A90DA" w14:textId="77777777" w:rsidR="00492FF7" w:rsidRPr="00F07350" w:rsidRDefault="00492FF7" w:rsidP="00063E60">
      <w:pPr>
        <w:pStyle w:val="ListParagraph"/>
        <w:numPr>
          <w:ilvl w:val="0"/>
          <w:numId w:val="9"/>
        </w:numPr>
        <w:spacing w:before="240"/>
        <w:ind w:left="360"/>
        <w:rPr>
          <w:b/>
        </w:rPr>
      </w:pPr>
      <w:bookmarkStart w:id="20" w:name="_Toc206310652"/>
      <w:bookmarkStart w:id="21" w:name="_Toc259007394"/>
      <w:bookmarkStart w:id="22" w:name="_Toc269371002"/>
      <w:bookmarkEnd w:id="16"/>
      <w:r w:rsidRPr="00F07350">
        <w:rPr>
          <w:b/>
        </w:rPr>
        <w:t>Projected Total Amount Available for Awards</w:t>
      </w:r>
      <w:bookmarkEnd w:id="20"/>
      <w:bookmarkEnd w:id="21"/>
      <w:bookmarkEnd w:id="22"/>
    </w:p>
    <w:p w14:paraId="52E3B890" w14:textId="64A5BB88" w:rsidR="00492FF7" w:rsidRPr="00AC43B6" w:rsidRDefault="00492FF7" w:rsidP="00184CF9">
      <w:pPr>
        <w:numPr>
          <w:ilvl w:val="12"/>
          <w:numId w:val="0"/>
        </w:numPr>
        <w:tabs>
          <w:tab w:val="left" w:pos="360"/>
          <w:tab w:val="left" w:pos="720"/>
          <w:tab w:val="left" w:pos="3060"/>
        </w:tabs>
        <w:spacing w:after="240"/>
        <w:ind w:left="360"/>
      </w:pPr>
      <w:r w:rsidRPr="00AC43B6">
        <w:t xml:space="preserve">Approximately </w:t>
      </w:r>
      <w:r w:rsidR="00996E8D" w:rsidRPr="00AC43B6">
        <w:t>$</w:t>
      </w:r>
      <w:r w:rsidR="00D522E1">
        <w:t>3</w:t>
      </w:r>
      <w:r w:rsidR="0056414B">
        <w:t>9</w:t>
      </w:r>
      <w:r w:rsidR="006211EA">
        <w:t>0</w:t>
      </w:r>
      <w:r w:rsidR="0036124A" w:rsidRPr="00AC43B6">
        <w:t xml:space="preserve">,000 </w:t>
      </w:r>
      <w:r w:rsidRPr="00AC43B6">
        <w:t xml:space="preserve">is the available funding amount for </w:t>
      </w:r>
      <w:r w:rsidR="0036124A" w:rsidRPr="00AC43B6">
        <w:t>Title II</w:t>
      </w:r>
      <w:r w:rsidR="00C47893" w:rsidRPr="00AC43B6">
        <w:t xml:space="preserve">, Part </w:t>
      </w:r>
      <w:r w:rsidR="0036124A" w:rsidRPr="00AC43B6">
        <w:t>A</w:t>
      </w:r>
      <w:r w:rsidR="00150678">
        <w:t xml:space="preserve"> g</w:t>
      </w:r>
      <w:r w:rsidRPr="00AC43B6">
        <w:t>rant program</w:t>
      </w:r>
      <w:r w:rsidR="00041CD9" w:rsidRPr="00AC43B6">
        <w:t xml:space="preserve"> </w:t>
      </w:r>
      <w:r w:rsidR="00971C49">
        <w:t>during FY</w:t>
      </w:r>
      <w:r w:rsidR="00150678">
        <w:t>22</w:t>
      </w:r>
      <w:r w:rsidRPr="00AC43B6">
        <w:t xml:space="preserve">. </w:t>
      </w:r>
      <w:r w:rsidR="0036124A" w:rsidRPr="00AC43B6">
        <w:t xml:space="preserve">The </w:t>
      </w:r>
      <w:r w:rsidR="00B868DE" w:rsidRPr="00AC43B6">
        <w:t>state</w:t>
      </w:r>
      <w:r w:rsidR="0036124A" w:rsidRPr="00AC43B6">
        <w:t xml:space="preserve"> anticipates awarding</w:t>
      </w:r>
      <w:r w:rsidR="00AF43AE">
        <w:t xml:space="preserve"> </w:t>
      </w:r>
      <w:r w:rsidR="00AA3E67">
        <w:t>one</w:t>
      </w:r>
      <w:r w:rsidR="00AF43AE">
        <w:t xml:space="preserve"> grant</w:t>
      </w:r>
      <w:r w:rsidR="00222A79" w:rsidRPr="00183B82">
        <w:t>.</w:t>
      </w:r>
      <w:r w:rsidR="00222A79">
        <w:t xml:space="preserve"> </w:t>
      </w:r>
      <w:r w:rsidR="00222A79" w:rsidRPr="00AC43B6">
        <w:t xml:space="preserve"> </w:t>
      </w:r>
      <w:r w:rsidRPr="00D522E1">
        <w:rPr>
          <w:i/>
        </w:rPr>
        <w:t xml:space="preserve">The </w:t>
      </w:r>
      <w:r w:rsidR="00B868DE" w:rsidRPr="00D522E1">
        <w:rPr>
          <w:i/>
        </w:rPr>
        <w:t>state</w:t>
      </w:r>
      <w:r w:rsidRPr="00D522E1">
        <w:rPr>
          <w:i/>
        </w:rPr>
        <w:t xml:space="preserve"> reserves the right to award a smaller or larger amount of grant funds than requested based upon available funding and the recomm</w:t>
      </w:r>
      <w:r w:rsidR="006670EE" w:rsidRPr="00D522E1">
        <w:rPr>
          <w:i/>
        </w:rPr>
        <w:t>endations of the review panel.</w:t>
      </w:r>
    </w:p>
    <w:p w14:paraId="052C3D17" w14:textId="77777777" w:rsidR="00492FF7" w:rsidRPr="00F07350" w:rsidRDefault="00492FF7" w:rsidP="00047583">
      <w:pPr>
        <w:pStyle w:val="ListParagraph"/>
        <w:numPr>
          <w:ilvl w:val="0"/>
          <w:numId w:val="9"/>
        </w:numPr>
        <w:tabs>
          <w:tab w:val="left" w:pos="360"/>
        </w:tabs>
        <w:ind w:left="360"/>
        <w:rPr>
          <w:b/>
        </w:rPr>
      </w:pPr>
      <w:bookmarkStart w:id="23" w:name="_Toc206310653"/>
      <w:bookmarkStart w:id="24" w:name="_Toc259007395"/>
      <w:bookmarkStart w:id="25" w:name="_Toc269371003"/>
      <w:r w:rsidRPr="00F07350">
        <w:rPr>
          <w:b/>
        </w:rPr>
        <w:t>Grant Amounts</w:t>
      </w:r>
      <w:bookmarkEnd w:id="23"/>
      <w:bookmarkEnd w:id="24"/>
      <w:bookmarkEnd w:id="25"/>
    </w:p>
    <w:p w14:paraId="0D30477E" w14:textId="328CE305" w:rsidR="00492FF7" w:rsidRPr="00D72F35" w:rsidRDefault="00492FF7" w:rsidP="00184CF9">
      <w:pPr>
        <w:numPr>
          <w:ilvl w:val="12"/>
          <w:numId w:val="0"/>
        </w:numPr>
        <w:tabs>
          <w:tab w:val="left" w:pos="360"/>
          <w:tab w:val="left" w:pos="720"/>
          <w:tab w:val="left" w:pos="3060"/>
        </w:tabs>
        <w:spacing w:after="240"/>
        <w:ind w:left="360"/>
      </w:pPr>
      <w:r w:rsidRPr="00D72F35">
        <w:t xml:space="preserve">The </w:t>
      </w:r>
      <w:r w:rsidRPr="00D522E1">
        <w:rPr>
          <w:u w:val="single"/>
        </w:rPr>
        <w:t>maximum</w:t>
      </w:r>
      <w:r w:rsidRPr="00D72F35">
        <w:t xml:space="preserve"> amount of an award is </w:t>
      </w:r>
      <w:r w:rsidRPr="00183B82">
        <w:rPr>
          <w:b/>
        </w:rPr>
        <w:t>$</w:t>
      </w:r>
      <w:r w:rsidR="00AA3E67">
        <w:rPr>
          <w:b/>
        </w:rPr>
        <w:t>3</w:t>
      </w:r>
      <w:r w:rsidR="0056414B">
        <w:rPr>
          <w:b/>
        </w:rPr>
        <w:t>9</w:t>
      </w:r>
      <w:r w:rsidR="00971C49" w:rsidRPr="00183B82">
        <w:rPr>
          <w:b/>
        </w:rPr>
        <w:t>0</w:t>
      </w:r>
      <w:r w:rsidR="0036124A" w:rsidRPr="00183B82">
        <w:rPr>
          <w:b/>
        </w:rPr>
        <w:t>,000</w:t>
      </w:r>
      <w:r w:rsidRPr="00D72F35">
        <w:t xml:space="preserve"> for the duration of </w:t>
      </w:r>
      <w:r w:rsidR="007026EA">
        <w:t>the</w:t>
      </w:r>
      <w:r w:rsidRPr="00D72F35">
        <w:t xml:space="preserve"> grant period. </w:t>
      </w:r>
    </w:p>
    <w:p w14:paraId="10335FBA" w14:textId="77777777" w:rsidR="0060219B" w:rsidRPr="00F07350" w:rsidRDefault="0060219B" w:rsidP="00047583">
      <w:pPr>
        <w:pStyle w:val="ListParagraph"/>
        <w:numPr>
          <w:ilvl w:val="0"/>
          <w:numId w:val="9"/>
        </w:numPr>
        <w:tabs>
          <w:tab w:val="left" w:pos="360"/>
        </w:tabs>
        <w:ind w:left="360"/>
        <w:rPr>
          <w:b/>
        </w:rPr>
      </w:pPr>
      <w:bookmarkStart w:id="26" w:name="_Toc206310654"/>
      <w:bookmarkStart w:id="27" w:name="_Toc259007396"/>
      <w:bookmarkStart w:id="28" w:name="_Toc269371004"/>
      <w:bookmarkStart w:id="29" w:name="_Toc206310655"/>
      <w:bookmarkStart w:id="30" w:name="_Toc259007397"/>
      <w:r w:rsidRPr="00F07350">
        <w:rPr>
          <w:b/>
        </w:rPr>
        <w:t>Grant Period</w:t>
      </w:r>
      <w:bookmarkEnd w:id="26"/>
      <w:bookmarkEnd w:id="27"/>
      <w:bookmarkEnd w:id="28"/>
    </w:p>
    <w:p w14:paraId="1DEC29D4" w14:textId="5C074FF4" w:rsidR="0060219B" w:rsidRPr="00D72F35" w:rsidRDefault="0060219B" w:rsidP="0060219B">
      <w:pPr>
        <w:numPr>
          <w:ilvl w:val="12"/>
          <w:numId w:val="0"/>
        </w:numPr>
        <w:spacing w:after="240"/>
        <w:ind w:left="360"/>
      </w:pPr>
      <w:r w:rsidRPr="00D72F35">
        <w:t xml:space="preserve">Duration of this competitive grant period </w:t>
      </w:r>
      <w:r w:rsidRPr="00AC43B6">
        <w:t xml:space="preserve">will be </w:t>
      </w:r>
      <w:r w:rsidR="00AF43AE">
        <w:t>January 1, 2022</w:t>
      </w:r>
      <w:r w:rsidRPr="00183B82">
        <w:t xml:space="preserve"> to </w:t>
      </w:r>
      <w:r w:rsidR="00D522E1">
        <w:t>June</w:t>
      </w:r>
      <w:r w:rsidRPr="00183B82">
        <w:t xml:space="preserve"> 30, 20</w:t>
      </w:r>
      <w:r w:rsidR="00AF43AE">
        <w:t>22</w:t>
      </w:r>
      <w:r w:rsidRPr="00AC43B6">
        <w:t>.</w:t>
      </w:r>
    </w:p>
    <w:p w14:paraId="080D79E5" w14:textId="77777777" w:rsidR="0060219B" w:rsidRPr="00F07350" w:rsidRDefault="0060219B" w:rsidP="00047583">
      <w:pPr>
        <w:pStyle w:val="ListParagraph"/>
        <w:numPr>
          <w:ilvl w:val="0"/>
          <w:numId w:val="9"/>
        </w:numPr>
        <w:tabs>
          <w:tab w:val="left" w:pos="360"/>
        </w:tabs>
        <w:ind w:left="360"/>
        <w:rPr>
          <w:b/>
        </w:rPr>
      </w:pPr>
      <w:bookmarkStart w:id="31" w:name="_Toc269371005"/>
      <w:r w:rsidRPr="00F07350">
        <w:rPr>
          <w:b/>
        </w:rPr>
        <w:t>Grant Expenditures</w:t>
      </w:r>
      <w:bookmarkEnd w:id="31"/>
    </w:p>
    <w:p w14:paraId="0809EB6F" w14:textId="77777777" w:rsidR="0060219B" w:rsidRPr="00D72F35" w:rsidRDefault="00535542" w:rsidP="0060219B">
      <w:pPr>
        <w:numPr>
          <w:ilvl w:val="12"/>
          <w:numId w:val="0"/>
        </w:numPr>
        <w:spacing w:after="240"/>
        <w:ind w:left="360"/>
      </w:pPr>
      <w:r w:rsidRPr="00D72F35">
        <w:t>T</w:t>
      </w:r>
      <w:r w:rsidR="00041CD9">
        <w:t>here are no obligation requirements for this grant</w:t>
      </w:r>
      <w:r w:rsidR="00E34BF9" w:rsidRPr="00D72F35">
        <w:t>.</w:t>
      </w:r>
    </w:p>
    <w:p w14:paraId="33640CCD" w14:textId="77777777" w:rsidR="00492FF7" w:rsidRPr="00794872" w:rsidRDefault="00492FF7" w:rsidP="005D586B">
      <w:pPr>
        <w:pStyle w:val="Heading1"/>
        <w:pBdr>
          <w:bottom w:val="single" w:sz="4" w:space="1" w:color="auto"/>
        </w:pBdr>
        <w:spacing w:before="240" w:after="0"/>
        <w:rPr>
          <w:sz w:val="28"/>
          <w:szCs w:val="28"/>
        </w:rPr>
      </w:pPr>
      <w:bookmarkStart w:id="32" w:name="_Toc470007461"/>
      <w:bookmarkStart w:id="33" w:name="_Toc85807831"/>
      <w:bookmarkStart w:id="34" w:name="ApplicationReviewProcess"/>
      <w:bookmarkEnd w:id="29"/>
      <w:bookmarkEnd w:id="30"/>
      <w:r w:rsidRPr="00794872">
        <w:rPr>
          <w:sz w:val="28"/>
          <w:szCs w:val="28"/>
        </w:rPr>
        <w:t>Application Review Process</w:t>
      </w:r>
      <w:bookmarkEnd w:id="32"/>
      <w:bookmarkEnd w:id="33"/>
    </w:p>
    <w:bookmarkEnd w:id="34"/>
    <w:p w14:paraId="204BED6A" w14:textId="77777777" w:rsidR="00492FF7" w:rsidRPr="00096035" w:rsidRDefault="00492FF7" w:rsidP="00855D08">
      <w:pPr>
        <w:tabs>
          <w:tab w:val="left" w:pos="360"/>
          <w:tab w:val="left" w:pos="720"/>
        </w:tabs>
        <w:spacing w:before="240" w:after="240"/>
      </w:pPr>
      <w:r w:rsidRPr="00096035">
        <w:t xml:space="preserve">A panel of </w:t>
      </w:r>
      <w:r w:rsidR="009949C3" w:rsidRPr="00096035">
        <w:t>reviewers</w:t>
      </w:r>
      <w:r w:rsidRPr="00096035">
        <w:t xml:space="preserve"> </w:t>
      </w:r>
      <w:r w:rsidR="009334F9">
        <w:t>composed of a minimum of three d</w:t>
      </w:r>
      <w:r w:rsidRPr="00096035">
        <w:t xml:space="preserve">epartment staff and/or other </w:t>
      </w:r>
      <w:r w:rsidR="009949C3" w:rsidRPr="00096035">
        <w:t>educators</w:t>
      </w:r>
      <w:r w:rsidRPr="00096035">
        <w:t xml:space="preserve"> will read </w:t>
      </w:r>
      <w:r w:rsidRPr="00096035">
        <w:lastRenderedPageBreak/>
        <w:t xml:space="preserve">all grants submitted and received by the deadline. Applications will be scored independently using the scoring form and rubric included in this RFA. Reviewers will then conference to clarify the accuracy of reviewers’ understanding. Each reviewer will assign a rating to each of the components published in this RFA. The reviewer may, for each section, use the entire range of scores including zero. The reviewers’ total scores will be averaged to determine the order by which applications will be considered for funding; funds will be awarded to the highest </w:t>
      </w:r>
      <w:r w:rsidR="00855D08" w:rsidRPr="00096035">
        <w:t>average scoring application(s).</w:t>
      </w:r>
    </w:p>
    <w:p w14:paraId="1BDFC64A" w14:textId="77777777" w:rsidR="00492FF7" w:rsidRDefault="00492FF7" w:rsidP="00BA755A">
      <w:pPr>
        <w:widowControl/>
        <w:spacing w:after="240"/>
      </w:pPr>
      <w:r w:rsidRPr="00096035">
        <w:t xml:space="preserve">Review Panelists will be asked for recommendations for improving the </w:t>
      </w:r>
      <w:r w:rsidR="00703FAE" w:rsidRPr="00096035">
        <w:t xml:space="preserve">application </w:t>
      </w:r>
      <w:r w:rsidRPr="00096035">
        <w:t xml:space="preserve">and commenting on the feasibility of the budget. These comments may form the basis for adjustments negotiated to the </w:t>
      </w:r>
      <w:r w:rsidR="00703FAE" w:rsidRPr="00096035">
        <w:t>application</w:t>
      </w:r>
      <w:r w:rsidRPr="00096035">
        <w:t xml:space="preserve"> prior to issuance of the grant award.</w:t>
      </w:r>
    </w:p>
    <w:p w14:paraId="2DA9F595" w14:textId="77777777" w:rsidR="00492FF7" w:rsidRPr="00096035" w:rsidRDefault="00492FF7" w:rsidP="005D586B">
      <w:pPr>
        <w:pStyle w:val="Heading1"/>
        <w:pBdr>
          <w:bottom w:val="single" w:sz="4" w:space="1" w:color="auto"/>
        </w:pBdr>
        <w:spacing w:after="0"/>
        <w:rPr>
          <w:sz w:val="28"/>
        </w:rPr>
      </w:pPr>
      <w:bookmarkStart w:id="35" w:name="_Toc470007462"/>
      <w:bookmarkStart w:id="36" w:name="_Toc85807832"/>
      <w:bookmarkStart w:id="37" w:name="AwardProcess"/>
      <w:r w:rsidRPr="00096035">
        <w:rPr>
          <w:sz w:val="28"/>
        </w:rPr>
        <w:t>Award Process</w:t>
      </w:r>
      <w:bookmarkEnd w:id="35"/>
      <w:bookmarkEnd w:id="36"/>
    </w:p>
    <w:bookmarkEnd w:id="37"/>
    <w:p w14:paraId="6C3F3230" w14:textId="77777777" w:rsidR="00492FF7" w:rsidRPr="00096035" w:rsidRDefault="00492FF7" w:rsidP="00EA6750">
      <w:pPr>
        <w:tabs>
          <w:tab w:val="left" w:pos="360"/>
          <w:tab w:val="left" w:pos="720"/>
          <w:tab w:val="left" w:leader="dot" w:pos="4950"/>
        </w:tabs>
        <w:spacing w:before="240" w:after="240"/>
      </w:pPr>
      <w:r w:rsidRPr="00096035">
        <w:t xml:space="preserve">The </w:t>
      </w:r>
      <w:r w:rsidR="00B868DE">
        <w:t>state</w:t>
      </w:r>
      <w:r w:rsidRPr="00096035">
        <w:t xml:space="preserve"> retains the right to refrain from making any awards if it determines that to be in its best interest. This RFA does not, by itself, obligate the </w:t>
      </w:r>
      <w:r w:rsidR="00B868DE">
        <w:t>state</w:t>
      </w:r>
      <w:r w:rsidRPr="00096035">
        <w:t xml:space="preserve">. The </w:t>
      </w:r>
      <w:r w:rsidR="00B868DE">
        <w:t>state</w:t>
      </w:r>
      <w:r w:rsidRPr="00096035">
        <w:t xml:space="preserve"> reserves the right to add terms and conditions during grant negotiations. These terms and conditions will be within the scope of the RFA and will not a</w:t>
      </w:r>
      <w:r w:rsidR="006670EE" w:rsidRPr="00096035">
        <w:t>ffect the application reviews.</w:t>
      </w:r>
    </w:p>
    <w:p w14:paraId="4F754C34" w14:textId="26994FFA" w:rsidR="00492FF7" w:rsidRPr="00096035" w:rsidRDefault="00492FF7" w:rsidP="00EA6750">
      <w:pPr>
        <w:widowControl/>
        <w:spacing w:after="240"/>
      </w:pPr>
      <w:r w:rsidRPr="000B5BA3">
        <w:t xml:space="preserve">By </w:t>
      </w:r>
      <w:r w:rsidR="00D0116F" w:rsidRPr="000B5BA3">
        <w:t>December 1</w:t>
      </w:r>
      <w:r w:rsidR="00AC43B6" w:rsidRPr="000B5BA3">
        <w:t>, 20</w:t>
      </w:r>
      <w:r w:rsidR="00D0116F" w:rsidRPr="000B5BA3">
        <w:t>21</w:t>
      </w:r>
      <w:r w:rsidRPr="000B5BA3">
        <w:t xml:space="preserve"> the</w:t>
      </w:r>
      <w:r w:rsidRPr="00D72F35">
        <w:t xml:space="preserve"> </w:t>
      </w:r>
      <w:r w:rsidR="00B868DE" w:rsidRPr="00D72F35">
        <w:t>state</w:t>
      </w:r>
      <w:r w:rsidRPr="00D72F35">
        <w:t xml:space="preserve"> will issue a written Notice of Intent to Award (NIA) and send copies to</w:t>
      </w:r>
      <w:r w:rsidRPr="00096035">
        <w:t xml:space="preserve"> all applicants. The NIA will identify the application(s) selected for award. The NIA will be followed by </w:t>
      </w:r>
      <w:r w:rsidR="00AF33D3">
        <w:t>intent</w:t>
      </w:r>
      <w:r w:rsidRPr="00096035">
        <w:t xml:space="preserve"> to award letter with any changes recommended by the review panel.</w:t>
      </w:r>
    </w:p>
    <w:p w14:paraId="61F94EF7" w14:textId="77777777" w:rsidR="00CE3F62" w:rsidRPr="00096035" w:rsidRDefault="00CE3F62" w:rsidP="00CE3F62">
      <w:pPr>
        <w:pStyle w:val="Heading1"/>
        <w:pBdr>
          <w:bottom w:val="single" w:sz="4" w:space="1" w:color="auto"/>
        </w:pBdr>
        <w:spacing w:after="0"/>
        <w:rPr>
          <w:sz w:val="28"/>
          <w:szCs w:val="28"/>
        </w:rPr>
      </w:pPr>
      <w:bookmarkStart w:id="38" w:name="_Toc470007463"/>
      <w:bookmarkStart w:id="39" w:name="_Toc85807833"/>
      <w:bookmarkStart w:id="40" w:name="AppealsProcess"/>
      <w:r w:rsidRPr="00096035">
        <w:rPr>
          <w:sz w:val="28"/>
          <w:szCs w:val="28"/>
        </w:rPr>
        <w:t>Appeals Process</w:t>
      </w:r>
      <w:bookmarkEnd w:id="38"/>
      <w:bookmarkEnd w:id="39"/>
    </w:p>
    <w:bookmarkEnd w:id="40"/>
    <w:p w14:paraId="5214B646" w14:textId="4FCE6382" w:rsidR="00787273" w:rsidRPr="00787273" w:rsidRDefault="00787273" w:rsidP="00063E60">
      <w:pPr>
        <w:spacing w:before="240"/>
      </w:pPr>
      <w:r w:rsidRPr="00787273">
        <w:fldChar w:fldCharType="begin"/>
      </w:r>
      <w:r w:rsidRPr="00787273">
        <w:instrText xml:space="preserve"> HYPERLINK "http://www.akleg.gov/basis/aac.asp" \l "4.40.010" </w:instrText>
      </w:r>
      <w:r w:rsidRPr="00787273">
        <w:fldChar w:fldCharType="separate"/>
      </w:r>
      <w:r w:rsidRPr="00787273">
        <w:rPr>
          <w:rStyle w:val="Hyperlink"/>
        </w:rPr>
        <w:t>4 AAC 40.010 - 4 AAC 40.050</w:t>
      </w:r>
      <w:r w:rsidRPr="00787273">
        <w:fldChar w:fldCharType="end"/>
      </w:r>
      <w:r w:rsidRPr="00787273">
        <w:t xml:space="preserve"> governs the process of appeals. This regulation in its entirety is available on the </w:t>
      </w:r>
      <w:hyperlink r:id="rId22" w:history="1">
        <w:r w:rsidRPr="00787273">
          <w:rPr>
            <w:rStyle w:val="Hyperlink"/>
          </w:rPr>
          <w:t>Alaska Legislative website</w:t>
        </w:r>
      </w:hyperlink>
      <w:r w:rsidR="00275C4C">
        <w:t xml:space="preserve"> (</w:t>
      </w:r>
      <w:r w:rsidR="00275C4C" w:rsidRPr="00275C4C">
        <w:t>http://www.legis.state.ak.us/basis/aac.asp</w:t>
      </w:r>
      <w:r w:rsidR="00275C4C">
        <w:t>).</w:t>
      </w:r>
    </w:p>
    <w:p w14:paraId="52A5DE59" w14:textId="70A2D67A" w:rsidR="00CE3F62" w:rsidRPr="00096035" w:rsidRDefault="00CE3F62" w:rsidP="00CE3F62">
      <w:pPr>
        <w:pStyle w:val="Heading1"/>
        <w:pBdr>
          <w:bottom w:val="single" w:sz="4" w:space="1" w:color="auto"/>
        </w:pBdr>
        <w:spacing w:before="240" w:after="0"/>
        <w:rPr>
          <w:sz w:val="28"/>
        </w:rPr>
      </w:pPr>
      <w:bookmarkStart w:id="41" w:name="_Toc470007464"/>
      <w:bookmarkStart w:id="42" w:name="_Toc85807834"/>
      <w:bookmarkStart w:id="43" w:name="AssurancesAndRequiredForms"/>
      <w:r w:rsidRPr="00096035">
        <w:rPr>
          <w:sz w:val="28"/>
        </w:rPr>
        <w:t>Assurances and Required Forms</w:t>
      </w:r>
      <w:bookmarkEnd w:id="41"/>
      <w:bookmarkEnd w:id="42"/>
    </w:p>
    <w:bookmarkEnd w:id="43"/>
    <w:p w14:paraId="404FE7DB" w14:textId="44851FA0" w:rsidR="00CE3F62" w:rsidRPr="00096035" w:rsidRDefault="00CE3F62" w:rsidP="00063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pPr>
      <w:r w:rsidRPr="00096035">
        <w:t xml:space="preserve">Each of the assurances and forms referenced in this application must be completed. The cover page and the assurances specific to this grant must be signed by the project’s fiscal agent. </w:t>
      </w:r>
    </w:p>
    <w:p w14:paraId="547E8922" w14:textId="77777777" w:rsidR="00261833" w:rsidRDefault="00CE3F62" w:rsidP="0026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96035">
        <w:t xml:space="preserve">All applicants need to take the necessary actions for this grant application to complete </w:t>
      </w:r>
    </w:p>
    <w:p w14:paraId="155FCF9F" w14:textId="77777777" w:rsidR="00261833" w:rsidRPr="00261833" w:rsidRDefault="00261833" w:rsidP="0004758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rsidRPr="00261833">
        <w:rPr>
          <w:b/>
        </w:rPr>
        <w:t>Certifications Regarding Debarment and Suspension</w:t>
      </w:r>
      <w:r w:rsidR="00D71B51">
        <w:t xml:space="preserve"> (page 16</w:t>
      </w:r>
      <w:r>
        <w:t>)</w:t>
      </w:r>
    </w:p>
    <w:p w14:paraId="17ACBA51" w14:textId="77777777" w:rsidR="00261833" w:rsidRDefault="00CE3F62" w:rsidP="00BA755A">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rsidRPr="00261833">
        <w:rPr>
          <w:b/>
          <w:bCs/>
        </w:rPr>
        <w:t>GEPA 427 Statement</w:t>
      </w:r>
      <w:r w:rsidRPr="00096035">
        <w:t xml:space="preserve"> </w:t>
      </w:r>
      <w:r>
        <w:t>(</w:t>
      </w:r>
      <w:r w:rsidRPr="00261833">
        <w:t xml:space="preserve">page </w:t>
      </w:r>
      <w:r w:rsidR="00FB7096" w:rsidRPr="00261833">
        <w:fldChar w:fldCharType="begin"/>
      </w:r>
      <w:r w:rsidR="00674AD7" w:rsidRPr="00261833">
        <w:instrText xml:space="preserve"> PAGEREF GeneralEducationProvisionsActStatement \h </w:instrText>
      </w:r>
      <w:r w:rsidR="00FB7096" w:rsidRPr="00261833">
        <w:fldChar w:fldCharType="separate"/>
      </w:r>
      <w:r w:rsidR="00D71B51">
        <w:rPr>
          <w:noProof/>
        </w:rPr>
        <w:t>1</w:t>
      </w:r>
      <w:r w:rsidR="005C7C61">
        <w:rPr>
          <w:noProof/>
        </w:rPr>
        <w:t>9</w:t>
      </w:r>
      <w:r w:rsidR="00FB7096" w:rsidRPr="00261833">
        <w:fldChar w:fldCharType="end"/>
      </w:r>
      <w:r>
        <w:t xml:space="preserve">) </w:t>
      </w:r>
    </w:p>
    <w:p w14:paraId="04BB39AA" w14:textId="77777777" w:rsidR="00EA6750" w:rsidRPr="00096035" w:rsidRDefault="00492FF7" w:rsidP="005D586B">
      <w:pPr>
        <w:pStyle w:val="Heading1"/>
        <w:pBdr>
          <w:bottom w:val="single" w:sz="4" w:space="1" w:color="auto"/>
        </w:pBdr>
        <w:spacing w:before="240" w:after="0"/>
        <w:rPr>
          <w:sz w:val="28"/>
        </w:rPr>
      </w:pPr>
      <w:bookmarkStart w:id="44" w:name="_Toc470007465"/>
      <w:bookmarkStart w:id="45" w:name="_Toc85807835"/>
      <w:bookmarkStart w:id="46" w:name="ContinuationOfFunding"/>
      <w:r w:rsidRPr="00096035">
        <w:rPr>
          <w:sz w:val="28"/>
        </w:rPr>
        <w:t>Continuation of Funding</w:t>
      </w:r>
      <w:bookmarkEnd w:id="44"/>
      <w:bookmarkEnd w:id="45"/>
    </w:p>
    <w:bookmarkEnd w:id="46"/>
    <w:p w14:paraId="1D9FD6FF" w14:textId="77777777" w:rsidR="00492FF7" w:rsidRPr="003E2FA4" w:rsidRDefault="00492FF7" w:rsidP="00063E60">
      <w:pPr>
        <w:tabs>
          <w:tab w:val="left" w:pos="360"/>
          <w:tab w:val="left" w:pos="720"/>
          <w:tab w:val="left" w:leader="dot" w:pos="4950"/>
        </w:tabs>
        <w:spacing w:before="240" w:after="120"/>
        <w:rPr>
          <w:spacing w:val="-2"/>
        </w:rPr>
      </w:pPr>
      <w:r w:rsidRPr="003E2FA4">
        <w:rPr>
          <w:spacing w:val="-2"/>
        </w:rPr>
        <w:t xml:space="preserve">In awarding the grant, the </w:t>
      </w:r>
      <w:r w:rsidR="00B868DE">
        <w:rPr>
          <w:spacing w:val="-2"/>
        </w:rPr>
        <w:t>state</w:t>
      </w:r>
      <w:r w:rsidRPr="003E2FA4">
        <w:rPr>
          <w:spacing w:val="-2"/>
        </w:rPr>
        <w:t xml:space="preserve"> expects the grantees to conduct all activities and evaluation measures as written or negotiated in the approved grant application. Failure to provide the requested performance reports; report and evaluate on all activities as proposed; and implement the grant as written, could result in the loss of funding. Any changes to the original funded application must receive prior approval by the </w:t>
      </w:r>
      <w:r w:rsidR="00B868DE">
        <w:rPr>
          <w:spacing w:val="-2"/>
        </w:rPr>
        <w:t>state</w:t>
      </w:r>
      <w:r w:rsidRPr="003E2FA4">
        <w:rPr>
          <w:spacing w:val="-2"/>
        </w:rPr>
        <w:t xml:space="preserve">. </w:t>
      </w:r>
    </w:p>
    <w:p w14:paraId="1807BCDF" w14:textId="77777777" w:rsidR="006670EE" w:rsidRPr="00096035" w:rsidRDefault="00492FF7" w:rsidP="00BA755A">
      <w:pPr>
        <w:tabs>
          <w:tab w:val="left" w:pos="360"/>
          <w:tab w:val="left" w:pos="720"/>
          <w:tab w:val="left" w:leader="dot" w:pos="4950"/>
        </w:tabs>
        <w:spacing w:after="120"/>
      </w:pPr>
      <w:r w:rsidRPr="00096035">
        <w:t xml:space="preserve">The </w:t>
      </w:r>
      <w:r w:rsidR="00B868DE">
        <w:t>state</w:t>
      </w:r>
      <w:r w:rsidRPr="00096035">
        <w:t xml:space="preserve"> reserves the rights to withhold funding, reduce funding, or terminate funding if the application is not meeting program reporting requirements, performance </w:t>
      </w:r>
      <w:r w:rsidR="00131F47" w:rsidRPr="00096035">
        <w:t>goals,</w:t>
      </w:r>
      <w:r w:rsidRPr="00096035">
        <w:t xml:space="preserve"> and measures. This includes access to carry over (unexpended funds at the end of the fiscal year) funds.</w:t>
      </w:r>
    </w:p>
    <w:p w14:paraId="7BE56E61" w14:textId="77777777" w:rsidR="00492FF7" w:rsidRDefault="00492FF7" w:rsidP="00BA755A">
      <w:pPr>
        <w:tabs>
          <w:tab w:val="left" w:pos="360"/>
          <w:tab w:val="left" w:pos="720"/>
          <w:tab w:val="left" w:leader="dot" w:pos="4950"/>
        </w:tabs>
        <w:spacing w:after="240"/>
      </w:pPr>
      <w:r w:rsidRPr="00096035">
        <w:t xml:space="preserve">After it has been awarded, the Alaska Department of Education &amp; Early Development may terminate a grant by giving the grantee written notice of termination. In the event of termination after award, the </w:t>
      </w:r>
      <w:r w:rsidRPr="00096035">
        <w:lastRenderedPageBreak/>
        <w:t xml:space="preserve">Alaska Department of Education &amp; Early Development shall reimburse the grantee for approved grant expenses incurred up to the notification of termination. This grant is subject to federal appropriations and may be reduced or terminated based on federal appropriated funds in any given fiscal year. </w:t>
      </w:r>
    </w:p>
    <w:p w14:paraId="2BC8885C" w14:textId="77777777" w:rsidR="00492FF7" w:rsidRDefault="00492FF7" w:rsidP="003E2FA4">
      <w:pPr>
        <w:pStyle w:val="Heading1"/>
        <w:pBdr>
          <w:bottom w:val="single" w:sz="4" w:space="1" w:color="auto"/>
        </w:pBdr>
        <w:spacing w:before="240" w:after="0"/>
        <w:rPr>
          <w:sz w:val="28"/>
        </w:rPr>
      </w:pPr>
      <w:bookmarkStart w:id="47" w:name="_Toc470007466"/>
      <w:bookmarkStart w:id="48" w:name="_Toc85807836"/>
      <w:bookmarkStart w:id="49" w:name="Timeline"/>
      <w:r w:rsidRPr="00096035">
        <w:rPr>
          <w:sz w:val="28"/>
        </w:rPr>
        <w:t>Timeline</w:t>
      </w:r>
      <w:bookmarkEnd w:id="47"/>
      <w:bookmarkEnd w:id="48"/>
    </w:p>
    <w:p w14:paraId="4723F47C" w14:textId="77777777" w:rsidR="00BA2013" w:rsidRPr="00BA2013" w:rsidRDefault="00BA2013" w:rsidP="00BA2013"/>
    <w:tbl>
      <w:tblPr>
        <w:tblStyle w:val="TableGrid"/>
        <w:tblW w:w="0" w:type="auto"/>
        <w:tblInd w:w="540" w:type="dxa"/>
        <w:tblCellMar>
          <w:top w:w="72" w:type="dxa"/>
          <w:left w:w="115" w:type="dxa"/>
          <w:bottom w:w="72" w:type="dxa"/>
          <w:right w:w="115" w:type="dxa"/>
        </w:tblCellMar>
        <w:tblLook w:val="04A0" w:firstRow="1" w:lastRow="0" w:firstColumn="1" w:lastColumn="0" w:noHBand="0" w:noVBand="1"/>
      </w:tblPr>
      <w:tblGrid>
        <w:gridCol w:w="3325"/>
        <w:gridCol w:w="2880"/>
      </w:tblGrid>
      <w:tr w:rsidR="00BA2013" w14:paraId="64478E44" w14:textId="77777777" w:rsidTr="00821D89">
        <w:trPr>
          <w:cantSplit/>
        </w:trPr>
        <w:tc>
          <w:tcPr>
            <w:tcW w:w="3325" w:type="dxa"/>
          </w:tcPr>
          <w:bookmarkEnd w:id="49"/>
          <w:p w14:paraId="49670254" w14:textId="77777777" w:rsidR="00BA2013" w:rsidRPr="00BA2013" w:rsidRDefault="00BA2013" w:rsidP="00BA2013">
            <w:pPr>
              <w:tabs>
                <w:tab w:val="left" w:pos="4320"/>
              </w:tabs>
            </w:pPr>
            <w:r w:rsidRPr="00BA2013">
              <w:t>RFA released</w:t>
            </w:r>
            <w:r>
              <w:t>:</w:t>
            </w:r>
          </w:p>
        </w:tc>
        <w:tc>
          <w:tcPr>
            <w:tcW w:w="2880" w:type="dxa"/>
          </w:tcPr>
          <w:p w14:paraId="0FD11CB9" w14:textId="54C28B3B" w:rsidR="00BA2013" w:rsidRPr="000B5BA3" w:rsidRDefault="00D0116F" w:rsidP="00D522E1">
            <w:pPr>
              <w:tabs>
                <w:tab w:val="left" w:pos="4320"/>
              </w:tabs>
            </w:pPr>
            <w:r w:rsidRPr="000B5BA3">
              <w:t>November 1</w:t>
            </w:r>
            <w:r w:rsidR="00BD74A4" w:rsidRPr="000B5BA3">
              <w:t>, 20</w:t>
            </w:r>
            <w:r w:rsidRPr="000B5BA3">
              <w:t>2</w:t>
            </w:r>
            <w:r w:rsidR="00BD74A4" w:rsidRPr="000B5BA3">
              <w:t>1</w:t>
            </w:r>
          </w:p>
        </w:tc>
      </w:tr>
      <w:tr w:rsidR="00BA2013" w14:paraId="7CA962D5" w14:textId="77777777" w:rsidTr="00821D89">
        <w:trPr>
          <w:cantSplit/>
        </w:trPr>
        <w:tc>
          <w:tcPr>
            <w:tcW w:w="3325" w:type="dxa"/>
          </w:tcPr>
          <w:p w14:paraId="2829B539" w14:textId="77777777" w:rsidR="00BA2013" w:rsidRPr="00BA2013" w:rsidRDefault="00BA2013" w:rsidP="00BA2013">
            <w:pPr>
              <w:tabs>
                <w:tab w:val="left" w:pos="4320"/>
              </w:tabs>
            </w:pPr>
            <w:r>
              <w:t xml:space="preserve">Application received by </w:t>
            </w:r>
            <w:r w:rsidR="007136B5">
              <w:t>D</w:t>
            </w:r>
            <w:r>
              <w:t>EED:</w:t>
            </w:r>
          </w:p>
        </w:tc>
        <w:tc>
          <w:tcPr>
            <w:tcW w:w="2880" w:type="dxa"/>
          </w:tcPr>
          <w:p w14:paraId="631A2279" w14:textId="13CCB391" w:rsidR="00BA2013" w:rsidRPr="000B5BA3" w:rsidRDefault="00D0116F" w:rsidP="00AD6D28">
            <w:pPr>
              <w:tabs>
                <w:tab w:val="left" w:pos="4320"/>
              </w:tabs>
            </w:pPr>
            <w:r w:rsidRPr="000B5BA3">
              <w:t xml:space="preserve">November </w:t>
            </w:r>
            <w:r w:rsidR="000B5BA3">
              <w:t>22</w:t>
            </w:r>
            <w:r w:rsidR="00BD74A4" w:rsidRPr="000B5BA3">
              <w:t>, 20</w:t>
            </w:r>
            <w:r w:rsidRPr="000B5BA3">
              <w:t>21</w:t>
            </w:r>
          </w:p>
        </w:tc>
      </w:tr>
      <w:tr w:rsidR="00BA2013" w14:paraId="1585CBDE" w14:textId="77777777" w:rsidTr="00821D89">
        <w:trPr>
          <w:cantSplit/>
        </w:trPr>
        <w:tc>
          <w:tcPr>
            <w:tcW w:w="3325" w:type="dxa"/>
          </w:tcPr>
          <w:p w14:paraId="09416E48" w14:textId="77777777" w:rsidR="00BA2013" w:rsidRPr="00BA2013" w:rsidRDefault="00BA2013" w:rsidP="00BA2013">
            <w:pPr>
              <w:tabs>
                <w:tab w:val="left" w:pos="4320"/>
              </w:tabs>
            </w:pPr>
            <w:r>
              <w:t>Notice of intent to award:</w:t>
            </w:r>
          </w:p>
        </w:tc>
        <w:tc>
          <w:tcPr>
            <w:tcW w:w="2880" w:type="dxa"/>
          </w:tcPr>
          <w:p w14:paraId="2E307F06" w14:textId="60BED335" w:rsidR="00BA2013" w:rsidRPr="000B5BA3" w:rsidRDefault="00D0116F" w:rsidP="00AD6D28">
            <w:pPr>
              <w:tabs>
                <w:tab w:val="left" w:pos="4320"/>
              </w:tabs>
            </w:pPr>
            <w:r w:rsidRPr="000B5BA3">
              <w:t>December 1</w:t>
            </w:r>
            <w:r w:rsidR="00BD74A4" w:rsidRPr="000B5BA3">
              <w:t>, 20</w:t>
            </w:r>
            <w:r w:rsidRPr="000B5BA3">
              <w:t>21</w:t>
            </w:r>
          </w:p>
        </w:tc>
      </w:tr>
      <w:tr w:rsidR="00BA2013" w14:paraId="3928C40B" w14:textId="77777777" w:rsidTr="00821D89">
        <w:trPr>
          <w:cantSplit/>
        </w:trPr>
        <w:tc>
          <w:tcPr>
            <w:tcW w:w="3325" w:type="dxa"/>
          </w:tcPr>
          <w:p w14:paraId="48EAD073" w14:textId="77777777" w:rsidR="00BA2013" w:rsidRDefault="00BA2013" w:rsidP="00BA2013">
            <w:pPr>
              <w:tabs>
                <w:tab w:val="left" w:pos="4320"/>
              </w:tabs>
            </w:pPr>
            <w:r>
              <w:t>Appeal period ends:</w:t>
            </w:r>
          </w:p>
        </w:tc>
        <w:tc>
          <w:tcPr>
            <w:tcW w:w="2880" w:type="dxa"/>
          </w:tcPr>
          <w:p w14:paraId="734BAC95" w14:textId="45BEE3E0" w:rsidR="00BA2013" w:rsidRPr="000B5BA3" w:rsidRDefault="00C2494A" w:rsidP="00AD6D28">
            <w:pPr>
              <w:tabs>
                <w:tab w:val="left" w:pos="4320"/>
              </w:tabs>
            </w:pPr>
            <w:r w:rsidRPr="000B5BA3">
              <w:t xml:space="preserve">January </w:t>
            </w:r>
            <w:r w:rsidR="00D522E1" w:rsidRPr="000B5BA3">
              <w:t>1</w:t>
            </w:r>
            <w:r w:rsidR="00BD74A4" w:rsidRPr="000B5BA3">
              <w:t>, 20</w:t>
            </w:r>
            <w:r w:rsidRPr="000B5BA3">
              <w:t>22</w:t>
            </w:r>
          </w:p>
        </w:tc>
      </w:tr>
      <w:tr w:rsidR="00BA2013" w14:paraId="5A2DBE0C" w14:textId="77777777" w:rsidTr="00821D89">
        <w:trPr>
          <w:cantSplit/>
        </w:trPr>
        <w:tc>
          <w:tcPr>
            <w:tcW w:w="3325" w:type="dxa"/>
          </w:tcPr>
          <w:p w14:paraId="6BF5B3D5" w14:textId="77777777" w:rsidR="00BA2013" w:rsidRPr="00BA2013" w:rsidRDefault="00BA2013" w:rsidP="00BA2013">
            <w:pPr>
              <w:tabs>
                <w:tab w:val="left" w:pos="4320"/>
              </w:tabs>
            </w:pPr>
            <w:r>
              <w:t>Grant periods:</w:t>
            </w:r>
          </w:p>
        </w:tc>
        <w:tc>
          <w:tcPr>
            <w:tcW w:w="2880" w:type="dxa"/>
          </w:tcPr>
          <w:p w14:paraId="4C00EA6A" w14:textId="3F01A1CA" w:rsidR="00BA2013" w:rsidRPr="000B5BA3" w:rsidRDefault="00C2494A" w:rsidP="00D522E1">
            <w:pPr>
              <w:tabs>
                <w:tab w:val="left" w:pos="4320"/>
              </w:tabs>
            </w:pPr>
            <w:r w:rsidRPr="000B5BA3">
              <w:t>January 1</w:t>
            </w:r>
            <w:r w:rsidR="00BD74A4" w:rsidRPr="000B5BA3">
              <w:t xml:space="preserve"> – </w:t>
            </w:r>
            <w:r w:rsidR="00D522E1" w:rsidRPr="000B5BA3">
              <w:t>June</w:t>
            </w:r>
            <w:r w:rsidR="00BD74A4" w:rsidRPr="000B5BA3">
              <w:t xml:space="preserve"> 30, 20</w:t>
            </w:r>
            <w:r w:rsidRPr="000B5BA3">
              <w:t>22</w:t>
            </w:r>
          </w:p>
        </w:tc>
      </w:tr>
    </w:tbl>
    <w:p w14:paraId="27E0AE86" w14:textId="77777777" w:rsidR="004F7471" w:rsidRPr="00096035" w:rsidRDefault="004F7471" w:rsidP="00BA755A">
      <w:pPr>
        <w:pStyle w:val="Heading1"/>
        <w:pBdr>
          <w:bottom w:val="single" w:sz="4" w:space="1" w:color="auto"/>
        </w:pBdr>
        <w:spacing w:before="240" w:after="0"/>
        <w:rPr>
          <w:sz w:val="28"/>
        </w:rPr>
      </w:pPr>
      <w:bookmarkStart w:id="50" w:name="_Toc470007467"/>
      <w:bookmarkStart w:id="51" w:name="_Toc85807837"/>
      <w:bookmarkStart w:id="52" w:name="TechnicalAssistance"/>
      <w:r w:rsidRPr="00096035">
        <w:rPr>
          <w:sz w:val="28"/>
        </w:rPr>
        <w:t>Technical Assistance</w:t>
      </w:r>
      <w:bookmarkEnd w:id="50"/>
      <w:bookmarkEnd w:id="51"/>
    </w:p>
    <w:bookmarkEnd w:id="52"/>
    <w:p w14:paraId="71940E30" w14:textId="670E1AD4" w:rsidR="004F7471" w:rsidRPr="00096035" w:rsidRDefault="007136B5" w:rsidP="00063E60">
      <w:pPr>
        <w:spacing w:before="240" w:after="240"/>
      </w:pPr>
      <w:r>
        <w:t>D</w:t>
      </w:r>
      <w:r w:rsidR="004F7471" w:rsidRPr="00096035">
        <w:t xml:space="preserve">EED personnel are available to provide technical assistance and answer questions about the Title II, Part A program and the competitive grant application. Please </w:t>
      </w:r>
      <w:r w:rsidR="00AF33D3">
        <w:t xml:space="preserve">contact </w:t>
      </w:r>
      <w:r w:rsidR="00F14540">
        <w:t>Cecilia Miller</w:t>
      </w:r>
      <w:r w:rsidR="00AF33D3">
        <w:t xml:space="preserve"> (907) </w:t>
      </w:r>
      <w:r w:rsidR="004F7471" w:rsidRPr="00096035">
        <w:t>465-</w:t>
      </w:r>
      <w:r w:rsidR="00F14540">
        <w:t>8703</w:t>
      </w:r>
      <w:r w:rsidR="004F7471" w:rsidRPr="00096035">
        <w:t xml:space="preserve"> or </w:t>
      </w:r>
      <w:hyperlink r:id="rId23" w:history="1">
        <w:r w:rsidR="00275C4C">
          <w:rPr>
            <w:rStyle w:val="Hyperlink"/>
          </w:rPr>
          <w:t>Cecilia.Miller@alaska.gov</w:t>
        </w:r>
      </w:hyperlink>
      <w:r w:rsidR="004F7471" w:rsidRPr="00096035">
        <w:t xml:space="preserve">. </w:t>
      </w:r>
    </w:p>
    <w:p w14:paraId="57F13A87" w14:textId="77777777" w:rsidR="004F7471" w:rsidRPr="00096035" w:rsidRDefault="004F7471" w:rsidP="00BA755A">
      <w:pPr>
        <w:pStyle w:val="Heading1"/>
        <w:pBdr>
          <w:bottom w:val="single" w:sz="4" w:space="1" w:color="auto"/>
        </w:pBdr>
        <w:spacing w:after="0"/>
        <w:rPr>
          <w:sz w:val="28"/>
        </w:rPr>
      </w:pPr>
      <w:bookmarkStart w:id="53" w:name="_Toc470007468"/>
      <w:bookmarkStart w:id="54" w:name="_Toc85807838"/>
      <w:bookmarkStart w:id="55" w:name="AssuranceOfNondiscrimination"/>
      <w:r w:rsidRPr="00096035">
        <w:rPr>
          <w:sz w:val="28"/>
        </w:rPr>
        <w:t>Assurance of Nondiscrimination</w:t>
      </w:r>
      <w:bookmarkEnd w:id="53"/>
      <w:bookmarkEnd w:id="54"/>
    </w:p>
    <w:bookmarkEnd w:id="55"/>
    <w:p w14:paraId="5C5F26E1" w14:textId="77777777" w:rsidR="004F7471" w:rsidRPr="00096035" w:rsidRDefault="004F7471" w:rsidP="00063E60">
      <w:pPr>
        <w:spacing w:before="240" w:after="240"/>
      </w:pPr>
      <w:r w:rsidRPr="00096035">
        <w:t>The Alaska Department of Education &amp; Early Development is an equal opportunity employer an</w:t>
      </w:r>
      <w:r w:rsidR="009334F9">
        <w:t>d will not discriminate in the d</w:t>
      </w:r>
      <w:r w:rsidRPr="00096035">
        <w:t>epartment employment, supervision, practices, services, or educational programs on the basis of race, religion, color, national origin, age, sex, handicap, marital status, changes in marital status, pregnancy, parenthood, veteran’s status, veteran’s disability, or political affiliation.</w:t>
      </w:r>
    </w:p>
    <w:p w14:paraId="49637DC6" w14:textId="77777777" w:rsidR="004F7471" w:rsidRPr="00096035" w:rsidRDefault="004F7471" w:rsidP="00794872">
      <w:pPr>
        <w:pStyle w:val="Heading1"/>
        <w:pBdr>
          <w:bottom w:val="single" w:sz="4" w:space="1" w:color="auto"/>
        </w:pBdr>
        <w:rPr>
          <w:sz w:val="28"/>
        </w:rPr>
      </w:pPr>
      <w:bookmarkStart w:id="56" w:name="_Toc470007469"/>
      <w:bookmarkStart w:id="57" w:name="_Toc85807839"/>
      <w:bookmarkStart w:id="58" w:name="OtherConsiderations"/>
      <w:r w:rsidRPr="00096035">
        <w:rPr>
          <w:sz w:val="28"/>
        </w:rPr>
        <w:t>Other Considerations</w:t>
      </w:r>
      <w:bookmarkEnd w:id="56"/>
      <w:bookmarkEnd w:id="57"/>
    </w:p>
    <w:p w14:paraId="08DCEE53" w14:textId="77777777" w:rsidR="004F7471" w:rsidRPr="00F07350" w:rsidRDefault="004F7471" w:rsidP="00063E60">
      <w:pPr>
        <w:pStyle w:val="ListParagraph"/>
        <w:numPr>
          <w:ilvl w:val="0"/>
          <w:numId w:val="10"/>
        </w:numPr>
        <w:spacing w:before="240"/>
        <w:ind w:left="360"/>
        <w:rPr>
          <w:b/>
        </w:rPr>
      </w:pPr>
      <w:bookmarkStart w:id="59" w:name="_Toc206310665"/>
      <w:bookmarkStart w:id="60" w:name="_Toc259007407"/>
      <w:bookmarkStart w:id="61" w:name="_Toc269371017"/>
      <w:bookmarkEnd w:id="58"/>
      <w:r w:rsidRPr="00F07350">
        <w:rPr>
          <w:b/>
        </w:rPr>
        <w:t>Fiscal Procedures</w:t>
      </w:r>
      <w:bookmarkEnd w:id="59"/>
      <w:bookmarkEnd w:id="60"/>
      <w:bookmarkEnd w:id="61"/>
    </w:p>
    <w:p w14:paraId="1EAF8E04" w14:textId="22D43ED5" w:rsidR="004F7471" w:rsidRPr="00096035" w:rsidRDefault="004F7471" w:rsidP="003E2FA4">
      <w:pPr>
        <w:spacing w:after="240"/>
        <w:ind w:left="360"/>
      </w:pPr>
      <w:r w:rsidRPr="00096035">
        <w:t xml:space="preserve">All federal funds for the </w:t>
      </w:r>
      <w:r w:rsidR="0049066B">
        <w:t>Title IIA</w:t>
      </w:r>
      <w:r w:rsidRPr="00096035">
        <w:t xml:space="preserve"> grants must be assigned to individual accounts that can be readily identified and verified.</w:t>
      </w:r>
    </w:p>
    <w:p w14:paraId="4FE7FB34" w14:textId="77777777" w:rsidR="004F7471" w:rsidRPr="00096035" w:rsidRDefault="004F7471" w:rsidP="008E628C">
      <w:pPr>
        <w:spacing w:after="120"/>
        <w:ind w:left="360"/>
      </w:pPr>
      <w:r w:rsidRPr="00096035">
        <w:t>All payments will be made on a reimbursement basis for expenditures incurred by the grantee. Reimbursement requests must b</w:t>
      </w:r>
      <w:r w:rsidR="009334F9">
        <w:t>e submitted to the d</w:t>
      </w:r>
      <w:r w:rsidRPr="00096035">
        <w:t>epartment at least quarterly and be listed on a form 165d (supplied by the Department of Education) and a computer printout indicating the date of obligation, vendor name, accounting object code, and exact amount of the transaction. Form 165b may be used for reporting transactions instead of computer printouts. The final payment will not be made until after the grant activity has been concluded and the required end-of-year re</w:t>
      </w:r>
      <w:r w:rsidR="009334F9">
        <w:t>port has been submitted to the d</w:t>
      </w:r>
      <w:r w:rsidRPr="00096035">
        <w:t>epartment. Expenditures in excess of approved budget amounts will be the responsibility of the grantee.</w:t>
      </w:r>
    </w:p>
    <w:p w14:paraId="119CEC3C" w14:textId="77777777" w:rsidR="004F7471" w:rsidRPr="00096035" w:rsidRDefault="004F7471" w:rsidP="008E628C">
      <w:pPr>
        <w:spacing w:after="120"/>
        <w:ind w:left="360"/>
      </w:pPr>
      <w:r w:rsidRPr="00096035">
        <w:t xml:space="preserve">Eligible expenditures will be limited to those directly necessary and essential to the accomplishment of the proposed grant activity. These will customarily include personnel salaries, benefits, consultant fees, materials and supplies, travel, </w:t>
      </w:r>
      <w:proofErr w:type="gramStart"/>
      <w:r w:rsidRPr="00096035">
        <w:t>telephone</w:t>
      </w:r>
      <w:proofErr w:type="gramEnd"/>
      <w:r w:rsidRPr="00096035">
        <w:t xml:space="preserve"> and postage. Indirect expenses may be charged only by the fiscal agent provided the applicant has a </w:t>
      </w:r>
      <w:r w:rsidR="00B868DE">
        <w:t>state</w:t>
      </w:r>
      <w:r w:rsidRPr="00096035">
        <w:t xml:space="preserve"> approved indirect cost rate. The eligibility of any disputed item shall be determined by the </w:t>
      </w:r>
      <w:r w:rsidR="00B868DE">
        <w:t>State</w:t>
      </w:r>
      <w:r w:rsidRPr="00096035">
        <w:t xml:space="preserve"> Department of Education, and the sponsoring school </w:t>
      </w:r>
      <w:r w:rsidRPr="00096035">
        <w:lastRenderedPageBreak/>
        <w:t>district or agency shall be responsible for any disputed expenditure. Changes in budgets for approved grant applications shall be conditiona</w:t>
      </w:r>
      <w:r w:rsidR="009334F9">
        <w:t>l on written approval from the d</w:t>
      </w:r>
      <w:r w:rsidRPr="00096035">
        <w:t>epartment.</w:t>
      </w:r>
    </w:p>
    <w:p w14:paraId="4C1F7451" w14:textId="77777777" w:rsidR="004F7471" w:rsidRPr="0083183C" w:rsidRDefault="004F7471" w:rsidP="008E628C">
      <w:pPr>
        <w:spacing w:after="120"/>
        <w:ind w:left="360"/>
        <w:rPr>
          <w:spacing w:val="-4"/>
        </w:rPr>
      </w:pPr>
      <w:r w:rsidRPr="0083183C">
        <w:rPr>
          <w:spacing w:val="-4"/>
        </w:rPr>
        <w:t xml:space="preserve">The authorization to encumber grant monies will expire at the scheduled conclusion of the approved grant. The final financial </w:t>
      </w:r>
      <w:r w:rsidR="00B868DE">
        <w:rPr>
          <w:spacing w:val="-4"/>
        </w:rPr>
        <w:t>state</w:t>
      </w:r>
      <w:r w:rsidRPr="0083183C">
        <w:rPr>
          <w:spacing w:val="-4"/>
        </w:rPr>
        <w:t>ment should be submitted not later than 60 days after the grant expiration date.</w:t>
      </w:r>
    </w:p>
    <w:p w14:paraId="6DBE1BF1" w14:textId="120D1355" w:rsidR="004F7471" w:rsidRDefault="004F7471" w:rsidP="008E628C">
      <w:pPr>
        <w:spacing w:after="120"/>
        <w:ind w:left="360"/>
      </w:pPr>
      <w:r w:rsidRPr="00096035">
        <w:t xml:space="preserve">School district </w:t>
      </w:r>
      <w:r w:rsidR="00AC02DB">
        <w:t xml:space="preserve">and Nonprofit subgrantees </w:t>
      </w:r>
      <w:r w:rsidRPr="00096035">
        <w:t xml:space="preserve">are responsible for ensuring that audit and accounting procedures </w:t>
      </w:r>
      <w:proofErr w:type="gramStart"/>
      <w:r w:rsidRPr="00096035">
        <w:t>are in compliance with</w:t>
      </w:r>
      <w:proofErr w:type="gramEnd"/>
      <w:r w:rsidRPr="00096035">
        <w:t xml:space="preserve"> OMB Circular A133. Nonprofit agencies’ and school districts’ regular audit must include a separate schedule of receipts and expenditures by expense object codes for each grant.</w:t>
      </w:r>
    </w:p>
    <w:p w14:paraId="3142E88F" w14:textId="3C461083" w:rsidR="00CE7A90" w:rsidRPr="00096035" w:rsidRDefault="00CE7A90" w:rsidP="00CE7A90">
      <w:pPr>
        <w:widowControl/>
        <w:ind w:left="360"/>
      </w:pPr>
      <w:r w:rsidRPr="00096035">
        <w:t xml:space="preserve">Send reimbursement requests to </w:t>
      </w:r>
      <w:r w:rsidR="00F54C9F" w:rsidRPr="00F54C9F">
        <w:t>Kristina Monson</w:t>
      </w:r>
      <w:r w:rsidRPr="00F54C9F">
        <w:t>, Grants Manager</w:t>
      </w:r>
      <w:r w:rsidR="00240387">
        <w:t>.</w:t>
      </w:r>
      <w:r w:rsidRPr="00096035">
        <w:t xml:space="preserve"> </w:t>
      </w:r>
      <w:r w:rsidR="006C6D8A">
        <w:t xml:space="preserve">Use the procedure outlined in </w:t>
      </w:r>
      <w:hyperlink r:id="rId24" w:history="1">
        <w:r w:rsidR="006C6D8A" w:rsidRPr="00275C4C">
          <w:rPr>
            <w:rStyle w:val="Hyperlink"/>
            <w:rFonts w:ascii="Helvetica" w:hAnsi="Helvetica" w:cs="Helvetica"/>
            <w:sz w:val="23"/>
            <w:szCs w:val="23"/>
            <w:shd w:val="clear" w:color="auto" w:fill="FFFFFF"/>
          </w:rPr>
          <w:t>05-21-014</w:t>
        </w:r>
      </w:hyperlink>
      <w:r w:rsidR="00275C4C">
        <w:t xml:space="preserve"> (</w:t>
      </w:r>
      <w:r w:rsidR="00275C4C" w:rsidRPr="00275C4C">
        <w:t>https://education.alaska.gov/forms/05-21-014.docx</w:t>
      </w:r>
      <w:r w:rsidR="00275C4C">
        <w:t xml:space="preserve">). </w:t>
      </w:r>
      <w:r w:rsidR="00240387">
        <w:t xml:space="preserve">Request for Reimbursement and Budget Revision Procedures. </w:t>
      </w:r>
      <w:r w:rsidRPr="00096035">
        <w:t>Final payment will be withheld until all reports, including project, have been submitted.</w:t>
      </w:r>
    </w:p>
    <w:p w14:paraId="6EE0811A" w14:textId="77777777" w:rsidR="000C61A2" w:rsidRDefault="000C61A2" w:rsidP="000C61A2">
      <w:pPr>
        <w:pStyle w:val="ListParagraph"/>
        <w:widowControl/>
        <w:ind w:left="360"/>
        <w:rPr>
          <w:b/>
        </w:rPr>
      </w:pPr>
      <w:bookmarkStart w:id="62" w:name="_Toc206310666"/>
      <w:bookmarkStart w:id="63" w:name="_Toc259007408"/>
      <w:bookmarkStart w:id="64" w:name="_Toc269371018"/>
    </w:p>
    <w:p w14:paraId="35C5A367" w14:textId="77777777" w:rsidR="004F7471" w:rsidRPr="00F07350" w:rsidRDefault="004F7471" w:rsidP="00047583">
      <w:pPr>
        <w:pStyle w:val="ListParagraph"/>
        <w:widowControl/>
        <w:numPr>
          <w:ilvl w:val="0"/>
          <w:numId w:val="10"/>
        </w:numPr>
        <w:ind w:left="360"/>
        <w:rPr>
          <w:b/>
        </w:rPr>
      </w:pPr>
      <w:r w:rsidRPr="00F07350">
        <w:rPr>
          <w:b/>
        </w:rPr>
        <w:t>Disallowable Costs</w:t>
      </w:r>
      <w:bookmarkEnd w:id="62"/>
      <w:bookmarkEnd w:id="63"/>
      <w:bookmarkEnd w:id="64"/>
    </w:p>
    <w:p w14:paraId="65FC328B" w14:textId="0D6980C3" w:rsidR="0071157B" w:rsidRPr="00096035" w:rsidRDefault="004F7471" w:rsidP="008E628C">
      <w:pPr>
        <w:pStyle w:val="ListParagraph"/>
        <w:spacing w:after="120"/>
        <w:ind w:left="360"/>
        <w:contextualSpacing w:val="0"/>
      </w:pPr>
      <w:r w:rsidRPr="00096035">
        <w:t>The following are costs not allowed under OMB Circular A-87. Bad debts, contingencies, contributions and donations, entertainment costs, fines and penalties, interest and other financial costs, expenses of local governmental bodies such as school boards and city councils, undercover of costs under grant agreements, and/or application preparation costs.</w:t>
      </w:r>
    </w:p>
    <w:p w14:paraId="172BE839" w14:textId="77777777" w:rsidR="004F7471" w:rsidRDefault="004F7471" w:rsidP="00CE7A90">
      <w:pPr>
        <w:pStyle w:val="ListParagraph"/>
        <w:spacing w:after="240"/>
        <w:ind w:left="360"/>
      </w:pPr>
      <w:r w:rsidRPr="00096035">
        <w:t xml:space="preserve">Items that may be considered to be educational incentives for students or staff are assumed to be extraneous to the conduct of a federally funded program. If an applicant plans to use these federal funds for items such as t-shirts, banners, stickers, pencils, pizza parties, gift certificates, or other similar purposes, a written justification must be filed with </w:t>
      </w:r>
      <w:r w:rsidR="007136B5">
        <w:t>D</w:t>
      </w:r>
      <w:r w:rsidRPr="00096035">
        <w:t>EED program manager and approved prior to reimbursement.</w:t>
      </w:r>
    </w:p>
    <w:p w14:paraId="0A789180" w14:textId="77777777" w:rsidR="00DC3A08" w:rsidRDefault="00DC3A08" w:rsidP="00CE7A90">
      <w:pPr>
        <w:pStyle w:val="ListParagraph"/>
        <w:spacing w:after="240"/>
        <w:ind w:left="360"/>
      </w:pPr>
    </w:p>
    <w:p w14:paraId="4E729738" w14:textId="77777777" w:rsidR="004F7471" w:rsidRPr="00F07350" w:rsidRDefault="004F7471" w:rsidP="00047583">
      <w:pPr>
        <w:pStyle w:val="ListParagraph"/>
        <w:numPr>
          <w:ilvl w:val="0"/>
          <w:numId w:val="10"/>
        </w:numPr>
        <w:ind w:left="360"/>
        <w:rPr>
          <w:b/>
        </w:rPr>
      </w:pPr>
      <w:bookmarkStart w:id="65" w:name="_Toc206310667"/>
      <w:bookmarkStart w:id="66" w:name="_Toc259007409"/>
      <w:bookmarkStart w:id="67" w:name="_Toc269371019"/>
      <w:r w:rsidRPr="00F07350">
        <w:rPr>
          <w:b/>
        </w:rPr>
        <w:t>Subcontracts</w:t>
      </w:r>
      <w:bookmarkEnd w:id="65"/>
      <w:bookmarkEnd w:id="66"/>
      <w:bookmarkEnd w:id="67"/>
      <w:r w:rsidRPr="00F07350">
        <w:rPr>
          <w:b/>
        </w:rPr>
        <w:t xml:space="preserve"> </w:t>
      </w:r>
    </w:p>
    <w:p w14:paraId="1D201045" w14:textId="77777777" w:rsidR="00083DFA" w:rsidRDefault="004F7471" w:rsidP="00083DFA">
      <w:pPr>
        <w:pStyle w:val="ListParagraph"/>
        <w:ind w:left="360"/>
      </w:pPr>
      <w:r w:rsidRPr="00096035">
        <w:t>The Department of Education &amp; Early Development retains the right to establish the following procedures for subcontracting within a project resulting from this RFA.</w:t>
      </w:r>
      <w:r w:rsidR="00083DFA">
        <w:t xml:space="preserve"> </w:t>
      </w:r>
    </w:p>
    <w:p w14:paraId="721CE122" w14:textId="77777777" w:rsidR="00083DFA" w:rsidRDefault="00083DFA" w:rsidP="00083DFA">
      <w:pPr>
        <w:pStyle w:val="ListParagraph"/>
        <w:ind w:left="360"/>
      </w:pPr>
    </w:p>
    <w:p w14:paraId="58F5CCC9" w14:textId="12C9D3E6" w:rsidR="004F7471" w:rsidRDefault="004F7471" w:rsidP="00083DFA">
      <w:pPr>
        <w:pStyle w:val="ListParagraph"/>
        <w:ind w:left="360"/>
      </w:pPr>
      <w:r w:rsidRPr="00096035">
        <w:t xml:space="preserve">A grantee may sub-contract for services up to $5,000 without prior approval from </w:t>
      </w:r>
      <w:r w:rsidR="007136B5">
        <w:t>D</w:t>
      </w:r>
      <w:r w:rsidRPr="00096035">
        <w:t>EED.</w:t>
      </w:r>
      <w:r w:rsidR="00083DFA">
        <w:t xml:space="preserve"> </w:t>
      </w:r>
      <w:r w:rsidRPr="00096035">
        <w:t xml:space="preserve">A copy of sub-contracts of $5,000 or more must be sent to the </w:t>
      </w:r>
      <w:r w:rsidR="007136B5">
        <w:t>D</w:t>
      </w:r>
      <w:r w:rsidRPr="00096035">
        <w:t>EED Program Manager.</w:t>
      </w:r>
    </w:p>
    <w:p w14:paraId="68BE2989" w14:textId="77777777" w:rsidR="00083DFA" w:rsidRPr="00096035" w:rsidRDefault="00083DFA" w:rsidP="00083DFA">
      <w:pPr>
        <w:pStyle w:val="ListParagraph"/>
        <w:ind w:left="360"/>
      </w:pPr>
    </w:p>
    <w:p w14:paraId="624C69E6" w14:textId="77777777" w:rsidR="004F7471" w:rsidRPr="00F07350" w:rsidRDefault="004F7471" w:rsidP="00047583">
      <w:pPr>
        <w:pStyle w:val="ListParagraph"/>
        <w:numPr>
          <w:ilvl w:val="0"/>
          <w:numId w:val="10"/>
        </w:numPr>
        <w:ind w:left="360"/>
        <w:rPr>
          <w:b/>
        </w:rPr>
      </w:pPr>
      <w:bookmarkStart w:id="68" w:name="_Toc206310668"/>
      <w:bookmarkStart w:id="69" w:name="_Toc259007410"/>
      <w:bookmarkStart w:id="70" w:name="_Toc269371020"/>
      <w:r w:rsidRPr="00F07350">
        <w:rPr>
          <w:b/>
        </w:rPr>
        <w:t>Owne</w:t>
      </w:r>
      <w:r w:rsidR="00A53C86" w:rsidRPr="00F07350">
        <w:rPr>
          <w:b/>
        </w:rPr>
        <w:t>rship of Copyright and Patents</w:t>
      </w:r>
      <w:bookmarkEnd w:id="68"/>
      <w:bookmarkEnd w:id="69"/>
      <w:bookmarkEnd w:id="70"/>
    </w:p>
    <w:p w14:paraId="2887836F" w14:textId="77777777" w:rsidR="004F7471" w:rsidRDefault="004F7471" w:rsidP="00CE7A90">
      <w:pPr>
        <w:pStyle w:val="ListParagraph"/>
        <w:spacing w:after="240"/>
        <w:ind w:left="360"/>
      </w:pPr>
      <w:r w:rsidRPr="00096035">
        <w:t>Ownership of any copyrights, patents, or other proprietary interests that may result from grant activities shall be governed by appli</w:t>
      </w:r>
      <w:r w:rsidR="009334F9">
        <w:t>cable federal regulations. The d</w:t>
      </w:r>
      <w:r w:rsidRPr="00096035">
        <w:t>epartment retains the rights for no-cost use or replication of any materials, designs, or programs developed through the use of these funds.</w:t>
      </w:r>
    </w:p>
    <w:p w14:paraId="71C9FBDC" w14:textId="77777777" w:rsidR="002F7BCB" w:rsidRPr="00096035" w:rsidRDefault="002F7BCB" w:rsidP="00CE7A90">
      <w:pPr>
        <w:pStyle w:val="ListParagraph"/>
        <w:spacing w:after="240"/>
        <w:ind w:left="360"/>
      </w:pPr>
    </w:p>
    <w:p w14:paraId="6CD00C26" w14:textId="77777777" w:rsidR="004F7471" w:rsidRPr="00F07350" w:rsidRDefault="004F7471" w:rsidP="00F23475">
      <w:pPr>
        <w:pStyle w:val="ListParagraph"/>
        <w:keepNext/>
        <w:numPr>
          <w:ilvl w:val="0"/>
          <w:numId w:val="10"/>
        </w:numPr>
        <w:ind w:left="360"/>
        <w:rPr>
          <w:b/>
        </w:rPr>
      </w:pPr>
      <w:bookmarkStart w:id="71" w:name="_Toc206310669"/>
      <w:bookmarkStart w:id="72" w:name="_Toc259007411"/>
      <w:bookmarkStart w:id="73" w:name="_Toc269371021"/>
      <w:r w:rsidRPr="00F07350">
        <w:rPr>
          <w:b/>
        </w:rPr>
        <w:t>News Releases and Publications</w:t>
      </w:r>
      <w:bookmarkEnd w:id="71"/>
      <w:bookmarkEnd w:id="72"/>
      <w:bookmarkEnd w:id="73"/>
    </w:p>
    <w:p w14:paraId="046EF6EF" w14:textId="77777777" w:rsidR="004F7471" w:rsidRPr="00CE7A90" w:rsidRDefault="004F7471" w:rsidP="00F23475">
      <w:pPr>
        <w:pStyle w:val="ListParagraph"/>
        <w:spacing w:after="120"/>
        <w:ind w:left="360"/>
        <w:rPr>
          <w:spacing w:val="-4"/>
        </w:rPr>
      </w:pPr>
      <w:r w:rsidRPr="00CE7A90">
        <w:rPr>
          <w:spacing w:val="-4"/>
        </w:rPr>
        <w:t xml:space="preserve">The </w:t>
      </w:r>
      <w:r w:rsidR="00B868DE" w:rsidRPr="00CE7A90">
        <w:rPr>
          <w:spacing w:val="-4"/>
        </w:rPr>
        <w:t>State</w:t>
      </w:r>
      <w:r w:rsidRPr="00CE7A90">
        <w:rPr>
          <w:spacing w:val="-4"/>
        </w:rPr>
        <w:t xml:space="preserve"> of Alaska encourages agencies to publicize approval of these projects and their activities.  Every local recipient of funds under this RFA must, in any publication or public announcement, clearly identify any program assisted under this title as a federally funded program under the No Child Left Behind Act, Title II funded through a grant from the Alaska Department of Education &amp; Early Development. All press releases concerning this project must be approved by the </w:t>
      </w:r>
      <w:r w:rsidR="007136B5">
        <w:rPr>
          <w:spacing w:val="-4"/>
        </w:rPr>
        <w:t>D</w:t>
      </w:r>
      <w:r w:rsidRPr="00CE7A90">
        <w:rPr>
          <w:spacing w:val="-4"/>
        </w:rPr>
        <w:t>EED Program Manager prior to release.</w:t>
      </w:r>
    </w:p>
    <w:p w14:paraId="3003DC4F" w14:textId="77777777" w:rsidR="004F7471" w:rsidRPr="00096035" w:rsidRDefault="004F7471" w:rsidP="0083183C">
      <w:pPr>
        <w:numPr>
          <w:ilvl w:val="12"/>
          <w:numId w:val="0"/>
        </w:numPr>
        <w:ind w:left="360"/>
      </w:pPr>
      <w:r w:rsidRPr="00096035">
        <w:t xml:space="preserve">The following disclaimer must be printed on materials resulting from </w:t>
      </w:r>
      <w:r w:rsidR="00A53C86" w:rsidRPr="00096035">
        <w:t xml:space="preserve">work supported by the grant: </w:t>
      </w:r>
    </w:p>
    <w:p w14:paraId="68AABEE1" w14:textId="36173CEB" w:rsidR="000C61A2" w:rsidRPr="00F23475" w:rsidRDefault="004F7471" w:rsidP="00F23475">
      <w:pPr>
        <w:numPr>
          <w:ilvl w:val="12"/>
          <w:numId w:val="0"/>
        </w:numPr>
        <w:spacing w:after="240"/>
        <w:ind w:left="720"/>
        <w:rPr>
          <w:i/>
          <w:sz w:val="22"/>
          <w:szCs w:val="22"/>
        </w:rPr>
      </w:pPr>
      <w:r w:rsidRPr="0083183C">
        <w:rPr>
          <w:i/>
          <w:sz w:val="22"/>
          <w:szCs w:val="22"/>
        </w:rPr>
        <w:lastRenderedPageBreak/>
        <w:t>"The contents of this publication (or book, report, film, etc.) were developed with the assistance of Title II, Part A</w:t>
      </w:r>
      <w:r w:rsidR="00363195">
        <w:rPr>
          <w:i/>
          <w:sz w:val="22"/>
          <w:szCs w:val="22"/>
        </w:rPr>
        <w:t xml:space="preserve"> </w:t>
      </w:r>
      <w:r w:rsidRPr="0083183C">
        <w:rPr>
          <w:i/>
          <w:sz w:val="22"/>
          <w:szCs w:val="22"/>
        </w:rPr>
        <w:t>federal funds from the Alaska Department of Education &amp; Early Development.  However, these contents do not necessarily represent the policy of the Department of Education &amp; Early Development, nor endorsement by the Federal Government."</w:t>
      </w:r>
      <w:bookmarkStart w:id="74" w:name="_Toc206310670"/>
      <w:bookmarkStart w:id="75" w:name="_Toc259007412"/>
    </w:p>
    <w:p w14:paraId="7969BD0A" w14:textId="77777777" w:rsidR="004F7471" w:rsidRPr="00F07350" w:rsidRDefault="004F7471" w:rsidP="00047583">
      <w:pPr>
        <w:pStyle w:val="ListParagraph"/>
        <w:numPr>
          <w:ilvl w:val="0"/>
          <w:numId w:val="10"/>
        </w:numPr>
        <w:ind w:left="360"/>
        <w:rPr>
          <w:b/>
        </w:rPr>
      </w:pPr>
      <w:bookmarkStart w:id="76" w:name="_Toc269371022"/>
      <w:r w:rsidRPr="00F07350">
        <w:rPr>
          <w:b/>
        </w:rPr>
        <w:t>Indemnification</w:t>
      </w:r>
      <w:bookmarkEnd w:id="74"/>
      <w:bookmarkEnd w:id="75"/>
      <w:bookmarkEnd w:id="76"/>
    </w:p>
    <w:p w14:paraId="688619C6" w14:textId="77777777" w:rsidR="004F7471" w:rsidRPr="00096035" w:rsidRDefault="004F7471" w:rsidP="00F23475">
      <w:pPr>
        <w:spacing w:after="120"/>
        <w:ind w:left="360"/>
      </w:pPr>
      <w:r w:rsidRPr="00096035">
        <w:t xml:space="preserve">Any contractor shall indemnify, save harmless and defend the </w:t>
      </w:r>
      <w:r w:rsidR="00B868DE">
        <w:t>state</w:t>
      </w:r>
      <w:r w:rsidRPr="00096035">
        <w:t xml:space="preserve">, its officers, </w:t>
      </w:r>
      <w:proofErr w:type="gramStart"/>
      <w:r w:rsidRPr="00096035">
        <w:t>agents</w:t>
      </w:r>
      <w:proofErr w:type="gramEnd"/>
      <w:r w:rsidRPr="00096035">
        <w:t xml:space="preserve"> and employees from all liability, including costs and expenses, for all actions or claims resulting from injuries or damages sustained by any person or property arising directly or indirectly as a result of any error, omission or negligent act of the contractor, subcontractor or anyone directly employed by them in the performance of this contract.</w:t>
      </w:r>
    </w:p>
    <w:p w14:paraId="7B97A58E" w14:textId="77777777" w:rsidR="004F7471" w:rsidRPr="00096035" w:rsidRDefault="004F7471" w:rsidP="0083183C">
      <w:pPr>
        <w:spacing w:after="240"/>
        <w:ind w:left="360"/>
      </w:pPr>
      <w:r w:rsidRPr="00096035">
        <w:t xml:space="preserve">All actions or claims including costs and expenses resulting from injuries or damages sustained by any person or property arising directly or indirectly from the contractor’s performance of this contract, which are caused by the joint negligence of the </w:t>
      </w:r>
      <w:r w:rsidR="00B868DE">
        <w:t>state</w:t>
      </w:r>
      <w:r w:rsidRPr="00096035">
        <w:t xml:space="preserve"> and the contractor, shall be apportioned on a comparative fault basis. Any such joint negligence on the part of the </w:t>
      </w:r>
      <w:r w:rsidR="00B868DE">
        <w:t>state</w:t>
      </w:r>
      <w:r w:rsidRPr="00096035">
        <w:t xml:space="preserve"> must be a direct result of active involvement by the </w:t>
      </w:r>
      <w:r w:rsidR="00B868DE">
        <w:t>state</w:t>
      </w:r>
      <w:r w:rsidRPr="00096035">
        <w:t>.</w:t>
      </w:r>
    </w:p>
    <w:p w14:paraId="03B7369F" w14:textId="77777777" w:rsidR="004F7471" w:rsidRPr="00F07350" w:rsidRDefault="004F7471" w:rsidP="00047583">
      <w:pPr>
        <w:pStyle w:val="ListParagraph"/>
        <w:numPr>
          <w:ilvl w:val="0"/>
          <w:numId w:val="10"/>
        </w:numPr>
        <w:ind w:left="360"/>
        <w:rPr>
          <w:b/>
        </w:rPr>
      </w:pPr>
      <w:bookmarkStart w:id="77" w:name="_Toc206310671"/>
      <w:bookmarkStart w:id="78" w:name="_Toc259007413"/>
      <w:bookmarkStart w:id="79" w:name="_Toc269371023"/>
      <w:r w:rsidRPr="00F07350">
        <w:rPr>
          <w:b/>
        </w:rPr>
        <w:t>Insurance</w:t>
      </w:r>
      <w:bookmarkEnd w:id="77"/>
      <w:bookmarkEnd w:id="78"/>
      <w:bookmarkEnd w:id="79"/>
    </w:p>
    <w:p w14:paraId="26B712F5" w14:textId="77777777" w:rsidR="004F7471" w:rsidRPr="00096035" w:rsidRDefault="004F7471" w:rsidP="0083183C">
      <w:pPr>
        <w:widowControl/>
        <w:spacing w:after="240"/>
        <w:ind w:left="360"/>
      </w:pPr>
      <w:r w:rsidRPr="00096035">
        <w:t xml:space="preserve">During the life of this grant, any contractor shall purchase and maintain insurance with a carrier or carriers satisfactory to the Department of Administration, Division of Risk Management, covering injury to persons or property suffered by the </w:t>
      </w:r>
      <w:r w:rsidR="00B868DE">
        <w:t>State</w:t>
      </w:r>
      <w:r w:rsidRPr="00096035">
        <w:t xml:space="preserve"> of Alaska or a third party, as a result of errors or omissions or operations which arise both out of and during the sub-contractor engaged in </w:t>
      </w:r>
      <w:r w:rsidR="00CA5A32">
        <w:t>work under this grant. A 30-</w:t>
      </w:r>
      <w:r w:rsidRPr="00096035">
        <w:t>day prior notice to the Contracting Officer is required before cancellation, non-renewal or breach and ground for termination of the contractor’s services.</w:t>
      </w:r>
    </w:p>
    <w:p w14:paraId="585F0663" w14:textId="77777777" w:rsidR="004F7471" w:rsidRPr="00F07350" w:rsidRDefault="00425565" w:rsidP="00047583">
      <w:pPr>
        <w:pStyle w:val="ListParagraph"/>
        <w:numPr>
          <w:ilvl w:val="0"/>
          <w:numId w:val="10"/>
        </w:numPr>
        <w:ind w:left="360"/>
        <w:rPr>
          <w:b/>
        </w:rPr>
      </w:pPr>
      <w:bookmarkStart w:id="80" w:name="_Toc206310672"/>
      <w:bookmarkStart w:id="81" w:name="_Toc259007414"/>
      <w:bookmarkStart w:id="82" w:name="_Toc269371024"/>
      <w:r w:rsidRPr="00F07350">
        <w:rPr>
          <w:b/>
        </w:rPr>
        <w:t>Required Reporting</w:t>
      </w:r>
      <w:bookmarkEnd w:id="80"/>
      <w:bookmarkEnd w:id="81"/>
      <w:bookmarkEnd w:id="82"/>
    </w:p>
    <w:p w14:paraId="5084E572" w14:textId="505141A1" w:rsidR="000113B3" w:rsidRPr="00096035" w:rsidRDefault="00F135E6" w:rsidP="00F23475">
      <w:pPr>
        <w:widowControl/>
        <w:spacing w:after="120"/>
        <w:ind w:left="360"/>
      </w:pPr>
      <w:r>
        <w:t xml:space="preserve">All grantees will be required to submit a </w:t>
      </w:r>
      <w:r w:rsidR="00A02AA3">
        <w:t>f</w:t>
      </w:r>
      <w:r>
        <w:t xml:space="preserve">inal report will be due to DEED no later than </w:t>
      </w:r>
      <w:r w:rsidR="00A02AA3">
        <w:t>July 15, 202</w:t>
      </w:r>
      <w:r w:rsidR="0060654A">
        <w:t>2</w:t>
      </w:r>
      <w:r w:rsidR="00124DD4">
        <w:t>.</w:t>
      </w:r>
    </w:p>
    <w:p w14:paraId="4006B007" w14:textId="550B21DD" w:rsidR="00D253B2" w:rsidRDefault="004F7471" w:rsidP="00F23475">
      <w:pPr>
        <w:spacing w:after="240"/>
        <w:ind w:firstLine="360"/>
      </w:pPr>
      <w:r w:rsidRPr="00096035">
        <w:t>Send narrative reports</w:t>
      </w:r>
      <w:r w:rsidR="00F135E6">
        <w:t xml:space="preserve"> digitally as a PDF file</w:t>
      </w:r>
      <w:r w:rsidRPr="00096035">
        <w:t xml:space="preserve"> to </w:t>
      </w:r>
      <w:r w:rsidR="00F8102E">
        <w:t xml:space="preserve">Cecilia Miller at </w:t>
      </w:r>
      <w:hyperlink r:id="rId25" w:history="1">
        <w:r w:rsidR="00590CAC">
          <w:rPr>
            <w:rStyle w:val="Hyperlink"/>
          </w:rPr>
          <w:t>Cecilia.Miller@alaska.gov</w:t>
        </w:r>
      </w:hyperlink>
      <w:r w:rsidR="00630857">
        <w:t>.</w:t>
      </w:r>
    </w:p>
    <w:p w14:paraId="6E1B613C" w14:textId="2F4BD474" w:rsidR="00880E3B" w:rsidRPr="00AB5DA8" w:rsidRDefault="00880E3B" w:rsidP="00AB5DA8">
      <w:pPr>
        <w:pStyle w:val="ListParagraph"/>
        <w:numPr>
          <w:ilvl w:val="0"/>
          <w:numId w:val="10"/>
        </w:numPr>
        <w:ind w:left="360"/>
        <w:rPr>
          <w:rFonts w:eastAsia="MS Gothic"/>
          <w:b/>
          <w:bCs/>
        </w:rPr>
      </w:pPr>
      <w:bookmarkStart w:id="83" w:name="_Toc470007470"/>
      <w:bookmarkStart w:id="84" w:name="ApplicationProcedures"/>
      <w:r w:rsidRPr="00AB5DA8">
        <w:rPr>
          <w:b/>
        </w:rPr>
        <w:t>Cancellation</w:t>
      </w:r>
      <w:r w:rsidRPr="00AB5DA8">
        <w:rPr>
          <w:rFonts w:eastAsia="MS Gothic"/>
          <w:b/>
          <w:bCs/>
        </w:rPr>
        <w:t xml:space="preserve"> </w:t>
      </w:r>
    </w:p>
    <w:p w14:paraId="2B6E2D10" w14:textId="77777777" w:rsidR="00880E3B" w:rsidRPr="00AB5DA8" w:rsidRDefault="00880E3B" w:rsidP="00880E3B">
      <w:pPr>
        <w:widowControl/>
        <w:overflowPunct/>
        <w:autoSpaceDE/>
        <w:autoSpaceDN/>
        <w:adjustRightInd/>
        <w:spacing w:after="120"/>
        <w:ind w:left="360"/>
        <w:textAlignment w:val="auto"/>
        <w:rPr>
          <w:rFonts w:eastAsia="Calibri"/>
          <w:szCs w:val="22"/>
        </w:rPr>
      </w:pPr>
      <w:r w:rsidRPr="00AB5DA8">
        <w:rPr>
          <w:rFonts w:eastAsia="Calibri"/>
          <w:szCs w:val="22"/>
        </w:rPr>
        <w:t>The Alaska Department of Education &amp; Early Development reserves the right to cancel any grant awarded as a result of the RFA for any of the following reasons:</w:t>
      </w:r>
    </w:p>
    <w:p w14:paraId="3CC398CD" w14:textId="77777777" w:rsidR="00880E3B" w:rsidRPr="00AB5DA8" w:rsidRDefault="00880E3B" w:rsidP="00F23475">
      <w:pPr>
        <w:widowControl/>
        <w:numPr>
          <w:ilvl w:val="0"/>
          <w:numId w:val="21"/>
        </w:numPr>
        <w:overflowPunct/>
        <w:autoSpaceDE/>
        <w:autoSpaceDN/>
        <w:adjustRightInd/>
        <w:textAlignment w:val="auto"/>
        <w:rPr>
          <w:rFonts w:eastAsia="Calibri"/>
          <w:szCs w:val="22"/>
        </w:rPr>
      </w:pPr>
      <w:r w:rsidRPr="00AB5DA8">
        <w:rPr>
          <w:rFonts w:eastAsia="Calibri"/>
          <w:szCs w:val="22"/>
        </w:rPr>
        <w:t>if the subgrantee demonstrates fiscal irresponsibility,</w:t>
      </w:r>
    </w:p>
    <w:p w14:paraId="36C9D015" w14:textId="77777777" w:rsidR="00880E3B" w:rsidRPr="00AB5DA8" w:rsidRDefault="00880E3B" w:rsidP="00F23475">
      <w:pPr>
        <w:widowControl/>
        <w:numPr>
          <w:ilvl w:val="0"/>
          <w:numId w:val="21"/>
        </w:numPr>
        <w:overflowPunct/>
        <w:autoSpaceDE/>
        <w:autoSpaceDN/>
        <w:adjustRightInd/>
        <w:textAlignment w:val="auto"/>
        <w:rPr>
          <w:rFonts w:eastAsia="Calibri"/>
          <w:szCs w:val="22"/>
        </w:rPr>
      </w:pPr>
      <w:r w:rsidRPr="00AB5DA8">
        <w:rPr>
          <w:rFonts w:eastAsia="Calibri"/>
          <w:szCs w:val="22"/>
        </w:rPr>
        <w:t>if the subgrantee fails to perform in accordance with the conditions of this RFA,</w:t>
      </w:r>
    </w:p>
    <w:p w14:paraId="774086C6" w14:textId="77777777" w:rsidR="00880E3B" w:rsidRPr="00AB5DA8" w:rsidRDefault="00880E3B" w:rsidP="00F23475">
      <w:pPr>
        <w:widowControl/>
        <w:numPr>
          <w:ilvl w:val="0"/>
          <w:numId w:val="21"/>
        </w:numPr>
        <w:overflowPunct/>
        <w:autoSpaceDE/>
        <w:autoSpaceDN/>
        <w:adjustRightInd/>
        <w:textAlignment w:val="auto"/>
        <w:rPr>
          <w:rFonts w:eastAsia="Calibri"/>
          <w:szCs w:val="22"/>
        </w:rPr>
      </w:pPr>
      <w:r w:rsidRPr="00AB5DA8">
        <w:rPr>
          <w:rFonts w:eastAsia="Calibri"/>
          <w:szCs w:val="22"/>
        </w:rPr>
        <w:t>if the subgrantee fails to perform in accordance with the application and any negotiated modifications,</w:t>
      </w:r>
    </w:p>
    <w:p w14:paraId="017F4F46" w14:textId="77777777" w:rsidR="00880E3B" w:rsidRPr="00AB5DA8" w:rsidRDefault="00880E3B" w:rsidP="00F23475">
      <w:pPr>
        <w:widowControl/>
        <w:numPr>
          <w:ilvl w:val="0"/>
          <w:numId w:val="21"/>
        </w:numPr>
        <w:overflowPunct/>
        <w:autoSpaceDE/>
        <w:autoSpaceDN/>
        <w:adjustRightInd/>
        <w:textAlignment w:val="auto"/>
        <w:rPr>
          <w:rFonts w:eastAsia="Calibri"/>
          <w:szCs w:val="22"/>
        </w:rPr>
      </w:pPr>
      <w:r w:rsidRPr="00AB5DA8">
        <w:rPr>
          <w:rFonts w:eastAsia="Calibri"/>
          <w:szCs w:val="22"/>
        </w:rPr>
        <w:t>if the state no longer has funds available for the project resulting from this RFA, or</w:t>
      </w:r>
    </w:p>
    <w:p w14:paraId="565C9423" w14:textId="77777777" w:rsidR="00880E3B" w:rsidRPr="00AB5DA8" w:rsidRDefault="00880E3B" w:rsidP="00F23475">
      <w:pPr>
        <w:widowControl/>
        <w:numPr>
          <w:ilvl w:val="0"/>
          <w:numId w:val="21"/>
        </w:numPr>
        <w:overflowPunct/>
        <w:autoSpaceDE/>
        <w:autoSpaceDN/>
        <w:adjustRightInd/>
        <w:spacing w:after="240"/>
        <w:textAlignment w:val="auto"/>
        <w:rPr>
          <w:rFonts w:eastAsia="Calibri"/>
          <w:szCs w:val="22"/>
        </w:rPr>
      </w:pPr>
      <w:r w:rsidRPr="00AB5DA8">
        <w:rPr>
          <w:rFonts w:eastAsia="Calibri"/>
          <w:szCs w:val="22"/>
        </w:rPr>
        <w:t>if the subgrantee included misleading or faulty information in the application.</w:t>
      </w:r>
    </w:p>
    <w:p w14:paraId="1C061C2A" w14:textId="0DADFF9A" w:rsidR="00325BDE" w:rsidRPr="00F23475" w:rsidRDefault="00880E3B" w:rsidP="00F23475">
      <w:pPr>
        <w:pStyle w:val="ListParagraph"/>
        <w:numPr>
          <w:ilvl w:val="0"/>
          <w:numId w:val="10"/>
        </w:numPr>
        <w:ind w:left="360"/>
        <w:rPr>
          <w:rFonts w:eastAsia="Calibri"/>
          <w:color w:val="000000" w:themeColor="text1"/>
          <w:szCs w:val="22"/>
        </w:rPr>
      </w:pPr>
      <w:r w:rsidRPr="00AB5DA8">
        <w:rPr>
          <w:rFonts w:eastAsia="MS Gothic"/>
          <w:b/>
          <w:color w:val="000000" w:themeColor="text1"/>
          <w:szCs w:val="24"/>
        </w:rPr>
        <w:t xml:space="preserve">Evaluation of Grantee Performance / Continuation of Funding </w:t>
      </w:r>
    </w:p>
    <w:p w14:paraId="3C6E0025" w14:textId="22BF32A1" w:rsidR="00880E3B" w:rsidRPr="00AB5DA8" w:rsidRDefault="00880E3B" w:rsidP="00880E3B">
      <w:pPr>
        <w:widowControl/>
        <w:overflowPunct/>
        <w:autoSpaceDE/>
        <w:autoSpaceDN/>
        <w:adjustRightInd/>
        <w:spacing w:after="120"/>
        <w:ind w:left="360"/>
        <w:textAlignment w:val="auto"/>
        <w:rPr>
          <w:rFonts w:eastAsia="Calibri"/>
          <w:szCs w:val="22"/>
        </w:rPr>
      </w:pPr>
      <w:r w:rsidRPr="00AB5DA8">
        <w:rPr>
          <w:rFonts w:eastAsia="Calibri"/>
          <w:szCs w:val="22"/>
        </w:rPr>
        <w:t xml:space="preserve">Entities receiving state funds are required to meet all necessary reporting requirements of the subgrant. In awarding the subgrant, the state expects the subgrantees to conduct all activities and evaluation measures as stated in the RFA that are written or negotiated in the approved grant application. Failure to provide the requested performance reports and evaluations on all activities as proposed and to implement the subgrant as approved could result in the loss of funding. Any </w:t>
      </w:r>
      <w:r w:rsidRPr="00AB5DA8">
        <w:rPr>
          <w:rFonts w:eastAsia="Calibri"/>
          <w:szCs w:val="22"/>
        </w:rPr>
        <w:lastRenderedPageBreak/>
        <w:t>changes to the original approved application (including modifications to goals and/or objectives) must receive prior approval by DEED.</w:t>
      </w:r>
    </w:p>
    <w:p w14:paraId="6308729E" w14:textId="77777777" w:rsidR="00880E3B" w:rsidRPr="00AB5DA8" w:rsidRDefault="00880E3B" w:rsidP="00880E3B">
      <w:pPr>
        <w:widowControl/>
        <w:overflowPunct/>
        <w:autoSpaceDE/>
        <w:autoSpaceDN/>
        <w:adjustRightInd/>
        <w:spacing w:after="120"/>
        <w:ind w:left="360"/>
        <w:textAlignment w:val="auto"/>
        <w:rPr>
          <w:rFonts w:eastAsia="Calibri"/>
          <w:szCs w:val="22"/>
        </w:rPr>
      </w:pPr>
      <w:r w:rsidRPr="00AB5DA8">
        <w:rPr>
          <w:rFonts w:eastAsia="Calibri"/>
          <w:szCs w:val="22"/>
        </w:rPr>
        <w:t>The state reserves the rights to withhold funding, reduce funding, or terminate funding if the subgrantee is not meeting program reporting requirements, making substantial progress toward meeting identified performance goals and measures, or does not demonstrate a clear need for the allotted level of subgrant support. This includes access to unexpended funds at the end of each fiscal year.</w:t>
      </w:r>
    </w:p>
    <w:p w14:paraId="5621F5CF" w14:textId="77777777" w:rsidR="00880E3B" w:rsidRPr="00AB5DA8" w:rsidRDefault="00880E3B" w:rsidP="00880E3B">
      <w:pPr>
        <w:widowControl/>
        <w:overflowPunct/>
        <w:autoSpaceDE/>
        <w:autoSpaceDN/>
        <w:adjustRightInd/>
        <w:spacing w:after="120"/>
        <w:ind w:left="360"/>
        <w:textAlignment w:val="auto"/>
        <w:rPr>
          <w:rFonts w:eastAsia="Calibri"/>
          <w:szCs w:val="22"/>
        </w:rPr>
      </w:pPr>
      <w:r w:rsidRPr="00AB5DA8">
        <w:rPr>
          <w:rFonts w:eastAsia="Calibri"/>
          <w:szCs w:val="22"/>
        </w:rPr>
        <w:t xml:space="preserve">After it has been awarded, the Alaska Department of Education &amp; Early Development may terminate a subgrant by giving the subgrantee written notice of termination. In the event of termination after award, the Alaska Department of Education &amp; Early Development shall reimburse the subgrantee for approved subgrant expenses incurred up to the notification of termination. </w:t>
      </w:r>
    </w:p>
    <w:p w14:paraId="6FDFDAF1" w14:textId="77777777" w:rsidR="00880E3B" w:rsidRPr="00AB5DA8" w:rsidRDefault="00880E3B" w:rsidP="00880E3B">
      <w:pPr>
        <w:widowControl/>
        <w:overflowPunct/>
        <w:autoSpaceDE/>
        <w:autoSpaceDN/>
        <w:adjustRightInd/>
        <w:spacing w:after="120"/>
        <w:ind w:left="360"/>
        <w:textAlignment w:val="auto"/>
        <w:rPr>
          <w:rFonts w:eastAsia="Calibri"/>
          <w:szCs w:val="22"/>
        </w:rPr>
      </w:pPr>
      <w:r w:rsidRPr="00AB5DA8">
        <w:rPr>
          <w:rFonts w:eastAsia="Calibri"/>
          <w:szCs w:val="22"/>
        </w:rPr>
        <w:t>The state retains the right to refrain from making any awards if it determines that to be in its best interest. This RFA does not, by itself, obligate the state.</w:t>
      </w:r>
    </w:p>
    <w:p w14:paraId="79DF3A18" w14:textId="77777777" w:rsidR="00880E3B" w:rsidRPr="00AB5DA8" w:rsidRDefault="00880E3B" w:rsidP="00880E3B">
      <w:pPr>
        <w:widowControl/>
        <w:overflowPunct/>
        <w:autoSpaceDE/>
        <w:autoSpaceDN/>
        <w:adjustRightInd/>
        <w:spacing w:after="120"/>
        <w:ind w:left="360"/>
        <w:textAlignment w:val="auto"/>
        <w:rPr>
          <w:rFonts w:eastAsia="Calibri"/>
          <w:szCs w:val="22"/>
        </w:rPr>
      </w:pPr>
      <w:r w:rsidRPr="00AB5DA8">
        <w:rPr>
          <w:rFonts w:eastAsia="Calibri"/>
          <w:szCs w:val="22"/>
        </w:rPr>
        <w:t>The state reserves the right to add terms and conditions during subgrant negotiations. These terms and conditions will be within the scope of the RFA and will not affect the application reviews.</w:t>
      </w:r>
    </w:p>
    <w:p w14:paraId="03C4B650" w14:textId="77777777" w:rsidR="00880E3B" w:rsidRPr="00AB5DA8" w:rsidRDefault="00880E3B" w:rsidP="00880E3B">
      <w:pPr>
        <w:widowControl/>
        <w:overflowPunct/>
        <w:autoSpaceDE/>
        <w:autoSpaceDN/>
        <w:adjustRightInd/>
        <w:spacing w:after="120"/>
        <w:ind w:left="360"/>
        <w:textAlignment w:val="auto"/>
        <w:rPr>
          <w:rFonts w:eastAsia="Calibri"/>
          <w:szCs w:val="22"/>
        </w:rPr>
      </w:pPr>
      <w:r w:rsidRPr="00AB5DA8">
        <w:rPr>
          <w:rFonts w:eastAsia="Calibri"/>
          <w:szCs w:val="22"/>
        </w:rPr>
        <w:t>After the completion of subgrant negotiations, the state will issue a written Notice of Intent to Award (NIA) and send copies to all applicants. The NIA will set out the names of all applicants and identify the application(s) selected for award.</w:t>
      </w:r>
    </w:p>
    <w:p w14:paraId="2C92DDD3" w14:textId="77777777" w:rsidR="00880E3B" w:rsidRPr="00AB5DA8" w:rsidRDefault="00880E3B" w:rsidP="00880E3B">
      <w:pPr>
        <w:widowControl/>
        <w:overflowPunct/>
        <w:autoSpaceDE/>
        <w:autoSpaceDN/>
        <w:adjustRightInd/>
        <w:spacing w:after="120"/>
        <w:ind w:left="360"/>
        <w:textAlignment w:val="auto"/>
        <w:rPr>
          <w:rFonts w:eastAsia="Calibri"/>
          <w:szCs w:val="22"/>
        </w:rPr>
      </w:pPr>
      <w:r w:rsidRPr="00AB5DA8">
        <w:rPr>
          <w:rFonts w:eastAsia="Calibri"/>
          <w:szCs w:val="22"/>
        </w:rPr>
        <w:t>The state reserves the right to modify annual awards based on the subgrantee’s performance towards outcomes outlined in the initial application.</w:t>
      </w:r>
    </w:p>
    <w:p w14:paraId="66E11583" w14:textId="77777777" w:rsidR="00E25F58" w:rsidRPr="00880E3B" w:rsidRDefault="00E25F58">
      <w:pPr>
        <w:widowControl/>
        <w:overflowPunct/>
        <w:autoSpaceDE/>
        <w:autoSpaceDN/>
        <w:adjustRightInd/>
        <w:textAlignment w:val="auto"/>
        <w:rPr>
          <w:b/>
          <w:sz w:val="28"/>
          <w:szCs w:val="28"/>
        </w:rPr>
      </w:pPr>
      <w:r w:rsidRPr="00880E3B">
        <w:rPr>
          <w:b/>
          <w:sz w:val="28"/>
          <w:szCs w:val="28"/>
        </w:rPr>
        <w:br w:type="page"/>
      </w:r>
    </w:p>
    <w:p w14:paraId="64033D3F" w14:textId="3F2F09E5" w:rsidR="00777D38" w:rsidRPr="00325BDE" w:rsidRDefault="00777D38" w:rsidP="00CA2B28">
      <w:pPr>
        <w:pStyle w:val="Style"/>
        <w:widowControl/>
        <w:pBdr>
          <w:bottom w:val="single" w:sz="4" w:space="1" w:color="auto"/>
        </w:pBdr>
        <w:ind w:left="0" w:firstLine="0"/>
        <w:outlineLvl w:val="0"/>
        <w:rPr>
          <w:bCs/>
          <w:sz w:val="20"/>
        </w:rPr>
      </w:pPr>
      <w:bookmarkStart w:id="85" w:name="_Toc85807840"/>
      <w:r w:rsidRPr="00CA2B28">
        <w:rPr>
          <w:b/>
          <w:sz w:val="28"/>
          <w:szCs w:val="28"/>
        </w:rPr>
        <w:lastRenderedPageBreak/>
        <w:t>Application Procedures</w:t>
      </w:r>
      <w:bookmarkEnd w:id="83"/>
      <w:bookmarkEnd w:id="85"/>
    </w:p>
    <w:bookmarkEnd w:id="84"/>
    <w:p w14:paraId="73ADF2A2" w14:textId="731C912A" w:rsidR="00376CE3" w:rsidRPr="00096035" w:rsidRDefault="00FE793C" w:rsidP="00063E60">
      <w:pPr>
        <w:numPr>
          <w:ilvl w:val="12"/>
          <w:numId w:val="0"/>
        </w:numPr>
        <w:tabs>
          <w:tab w:val="left" w:pos="900"/>
        </w:tabs>
        <w:spacing w:before="240" w:after="240"/>
        <w:ind w:left="907" w:hanging="907"/>
      </w:pPr>
      <w:r>
        <w:t>A</w:t>
      </w:r>
      <w:r w:rsidR="00E25F58" w:rsidRPr="00096035">
        <w:t>ssemble the proposal containing all parts listed below:</w:t>
      </w:r>
      <w:r w:rsidR="00867F7B" w:rsidRPr="00096035">
        <w:t xml:space="preserve"> </w:t>
      </w:r>
    </w:p>
    <w:p w14:paraId="734221FE" w14:textId="0A807F80" w:rsidR="00777D38" w:rsidRPr="00096035" w:rsidRDefault="00777D38" w:rsidP="00CB7F01">
      <w:pPr>
        <w:widowControl/>
        <w:numPr>
          <w:ilvl w:val="0"/>
          <w:numId w:val="3"/>
        </w:numPr>
        <w:ind w:left="720"/>
      </w:pPr>
      <w:r w:rsidRPr="00096035">
        <w:rPr>
          <w:b/>
        </w:rPr>
        <w:t>Cover Page:</w:t>
      </w:r>
      <w:r w:rsidRPr="00096035">
        <w:t xml:space="preserve"> </w:t>
      </w:r>
      <w:r w:rsidRPr="001061F8">
        <w:t xml:space="preserve">Page </w:t>
      </w:r>
      <w:r w:rsidR="00BD584B">
        <w:t>10</w:t>
      </w:r>
    </w:p>
    <w:p w14:paraId="4B1EF1E7" w14:textId="5D7DA7DA" w:rsidR="00871D5B" w:rsidRDefault="00777D38" w:rsidP="00CB7F01">
      <w:pPr>
        <w:widowControl/>
        <w:numPr>
          <w:ilvl w:val="0"/>
          <w:numId w:val="3"/>
        </w:numPr>
        <w:tabs>
          <w:tab w:val="left" w:pos="720"/>
        </w:tabs>
        <w:ind w:left="720"/>
      </w:pPr>
      <w:r w:rsidRPr="00871D5B">
        <w:rPr>
          <w:b/>
        </w:rPr>
        <w:t>Pro</w:t>
      </w:r>
      <w:r w:rsidR="00BD584B">
        <w:rPr>
          <w:b/>
        </w:rPr>
        <w:t>gram</w:t>
      </w:r>
      <w:r w:rsidRPr="00871D5B">
        <w:rPr>
          <w:b/>
        </w:rPr>
        <w:t xml:space="preserve"> Abstract:</w:t>
      </w:r>
      <w:r w:rsidRPr="00096035">
        <w:t xml:space="preserve"> </w:t>
      </w:r>
      <w:r w:rsidRPr="001061F8">
        <w:t xml:space="preserve">Page </w:t>
      </w:r>
      <w:r w:rsidR="001061F8">
        <w:t>1</w:t>
      </w:r>
      <w:r w:rsidR="00BD584B">
        <w:t>3</w:t>
      </w:r>
    </w:p>
    <w:p w14:paraId="2896D068" w14:textId="0619C587" w:rsidR="007136B5" w:rsidRDefault="00777D38" w:rsidP="00CB7F01">
      <w:pPr>
        <w:widowControl/>
        <w:numPr>
          <w:ilvl w:val="0"/>
          <w:numId w:val="3"/>
        </w:numPr>
        <w:tabs>
          <w:tab w:val="left" w:pos="720"/>
        </w:tabs>
        <w:ind w:left="720"/>
      </w:pPr>
      <w:r w:rsidRPr="0010549E">
        <w:rPr>
          <w:b/>
        </w:rPr>
        <w:t>Project Narrative</w:t>
      </w:r>
      <w:r w:rsidR="00A17DEC">
        <w:rPr>
          <w:b/>
        </w:rPr>
        <w:t>:</w:t>
      </w:r>
      <w:r w:rsidRPr="00096035">
        <w:t xml:space="preserve"> </w:t>
      </w:r>
      <w:r w:rsidR="00745D98" w:rsidRPr="001061F8">
        <w:t xml:space="preserve">Page </w:t>
      </w:r>
      <w:r w:rsidR="002E736F">
        <w:t>1</w:t>
      </w:r>
      <w:r w:rsidR="00BD584B">
        <w:t>4</w:t>
      </w:r>
      <w:r w:rsidR="00A17DEC">
        <w:t xml:space="preserve">, </w:t>
      </w:r>
      <w:r w:rsidR="00D711C6">
        <w:t>c</w:t>
      </w:r>
      <w:r w:rsidR="0010549E" w:rsidRPr="0010549E">
        <w:rPr>
          <w:rStyle w:val="Strong"/>
          <w:b w:val="0"/>
        </w:rPr>
        <w:t>omplete</w:t>
      </w:r>
      <w:r w:rsidR="0010549E" w:rsidRPr="00B80D85">
        <w:rPr>
          <w:rStyle w:val="Strong"/>
        </w:rPr>
        <w:t xml:space="preserve"> </w:t>
      </w:r>
      <w:r w:rsidR="0010549E" w:rsidRPr="00B80D85">
        <w:t xml:space="preserve">the </w:t>
      </w:r>
      <w:r w:rsidR="0010549E">
        <w:t xml:space="preserve">Title IIA </w:t>
      </w:r>
      <w:r w:rsidR="00B346C8">
        <w:t xml:space="preserve">competitive grant </w:t>
      </w:r>
      <w:r w:rsidR="0010549E" w:rsidRPr="00B80D85">
        <w:t xml:space="preserve">application </w:t>
      </w:r>
      <w:r w:rsidR="007113CD">
        <w:t xml:space="preserve">project </w:t>
      </w:r>
      <w:r w:rsidR="00B93B88">
        <w:t>narrative form</w:t>
      </w:r>
      <w:r w:rsidR="00D711C6">
        <w:t>. N</w:t>
      </w:r>
      <w:r w:rsidR="00D711C6" w:rsidRPr="00096035">
        <w:t xml:space="preserve">ot to exceed </w:t>
      </w:r>
      <w:r w:rsidR="00D711C6">
        <w:t>ten</w:t>
      </w:r>
      <w:r w:rsidR="00D711C6" w:rsidRPr="00096035">
        <w:t xml:space="preserve"> (</w:t>
      </w:r>
      <w:r w:rsidR="00D711C6">
        <w:t>10</w:t>
      </w:r>
      <w:r w:rsidR="00D711C6" w:rsidRPr="00096035">
        <w:t>) double-spaced, numbered pages with a 12-point serif font (Times New Roman is recommended).</w:t>
      </w:r>
    </w:p>
    <w:p w14:paraId="0E19AFFB" w14:textId="77777777" w:rsidR="00777D38" w:rsidRPr="00096035" w:rsidRDefault="00777D38" w:rsidP="00CB7F01">
      <w:pPr>
        <w:widowControl/>
        <w:numPr>
          <w:ilvl w:val="0"/>
          <w:numId w:val="3"/>
        </w:numPr>
        <w:ind w:left="720"/>
      </w:pPr>
      <w:r w:rsidRPr="00096035">
        <w:rPr>
          <w:b/>
        </w:rPr>
        <w:t>Project Budget and Narrative</w:t>
      </w:r>
      <w:r w:rsidRPr="00096035">
        <w:t xml:space="preserve">: </w:t>
      </w:r>
    </w:p>
    <w:p w14:paraId="0A80FBB7" w14:textId="7B0AF8AE" w:rsidR="005655DD" w:rsidRDefault="0010549E" w:rsidP="00CB7F01">
      <w:pPr>
        <w:pStyle w:val="ListParagraph"/>
        <w:widowControl/>
        <w:numPr>
          <w:ilvl w:val="2"/>
          <w:numId w:val="14"/>
        </w:numPr>
      </w:pPr>
      <w:r>
        <w:t>Provide budget</w:t>
      </w:r>
      <w:r w:rsidR="006A1022" w:rsidRPr="00096035">
        <w:t xml:space="preserve"> and budget narratives for the grant period.</w:t>
      </w:r>
    </w:p>
    <w:p w14:paraId="5B0D984A" w14:textId="39A5826C" w:rsidR="0082335F" w:rsidRDefault="0082335F" w:rsidP="00590CAC">
      <w:pPr>
        <w:pStyle w:val="Default"/>
        <w:ind w:left="720" w:firstLine="360"/>
        <w:rPr>
          <w:sz w:val="23"/>
          <w:szCs w:val="23"/>
        </w:rPr>
      </w:pPr>
      <w:r>
        <w:rPr>
          <w:sz w:val="23"/>
          <w:szCs w:val="23"/>
        </w:rPr>
        <w:t xml:space="preserve">DEED form </w:t>
      </w:r>
      <w:hyperlink r:id="rId26" w:history="1">
        <w:r w:rsidRPr="00EE37E6">
          <w:rPr>
            <w:rStyle w:val="Hyperlink"/>
            <w:sz w:val="23"/>
            <w:szCs w:val="23"/>
          </w:rPr>
          <w:t>05-07-069</w:t>
        </w:r>
      </w:hyperlink>
      <w:r>
        <w:rPr>
          <w:color w:val="0000FF"/>
          <w:sz w:val="23"/>
          <w:szCs w:val="23"/>
        </w:rPr>
        <w:t xml:space="preserve"> </w:t>
      </w:r>
      <w:r>
        <w:rPr>
          <w:sz w:val="23"/>
          <w:szCs w:val="23"/>
        </w:rPr>
        <w:t>(</w:t>
      </w:r>
      <w:bookmarkStart w:id="86" w:name="_Hlk84598363"/>
      <w:r>
        <w:rPr>
          <w:sz w:val="23"/>
          <w:szCs w:val="23"/>
        </w:rPr>
        <w:t>https://education.alaska.gov/forms/05-07-069.xlsx</w:t>
      </w:r>
      <w:bookmarkEnd w:id="86"/>
      <w:r>
        <w:rPr>
          <w:sz w:val="23"/>
          <w:szCs w:val="23"/>
        </w:rPr>
        <w:t xml:space="preserve">) </w:t>
      </w:r>
    </w:p>
    <w:p w14:paraId="6F8946FD" w14:textId="7D386618" w:rsidR="006A1022" w:rsidRDefault="006A1022" w:rsidP="00CB7F01">
      <w:pPr>
        <w:widowControl/>
        <w:numPr>
          <w:ilvl w:val="0"/>
          <w:numId w:val="3"/>
        </w:numPr>
        <w:ind w:left="720"/>
      </w:pPr>
      <w:r w:rsidRPr="00096035">
        <w:rPr>
          <w:b/>
        </w:rPr>
        <w:t>Certification of Assurances</w:t>
      </w:r>
      <w:r w:rsidRPr="00096035">
        <w:t xml:space="preserve">: </w:t>
      </w:r>
      <w:r w:rsidRPr="001061F8">
        <w:t>Page</w:t>
      </w:r>
      <w:r w:rsidR="006A334A" w:rsidRPr="001061F8">
        <w:t xml:space="preserve"> </w:t>
      </w:r>
      <w:r w:rsidR="001061F8">
        <w:t>1</w:t>
      </w:r>
      <w:r w:rsidR="00BD584B">
        <w:t>1</w:t>
      </w:r>
    </w:p>
    <w:p w14:paraId="0075381F" w14:textId="05D7A670" w:rsidR="00DA4582" w:rsidRDefault="00DA4582" w:rsidP="00CB7F01">
      <w:pPr>
        <w:widowControl/>
        <w:numPr>
          <w:ilvl w:val="0"/>
          <w:numId w:val="3"/>
        </w:numPr>
        <w:ind w:left="720"/>
      </w:pPr>
      <w:r>
        <w:rPr>
          <w:b/>
        </w:rPr>
        <w:t>Certifications Regarding Debarment and Suspension</w:t>
      </w:r>
      <w:r w:rsidRPr="00DA4582">
        <w:t>:</w:t>
      </w:r>
      <w:r>
        <w:t xml:space="preserve"> </w:t>
      </w:r>
      <w:r w:rsidRPr="001061F8">
        <w:t xml:space="preserve">Page </w:t>
      </w:r>
      <w:r w:rsidR="001061F8">
        <w:t>1</w:t>
      </w:r>
      <w:r w:rsidR="00BD584B">
        <w:t>2</w:t>
      </w:r>
    </w:p>
    <w:p w14:paraId="31CF0320" w14:textId="77777777" w:rsidR="00B54D1F" w:rsidRPr="00AB0431" w:rsidRDefault="00B54D1F" w:rsidP="00B657DE">
      <w:pPr>
        <w:widowControl/>
        <w:ind w:left="720"/>
      </w:pPr>
    </w:p>
    <w:p w14:paraId="6096D3C0" w14:textId="13EE634C" w:rsidR="0042703D" w:rsidRDefault="00CE4768" w:rsidP="00B32ED8">
      <w:pPr>
        <w:pStyle w:val="1"/>
        <w:widowControl/>
        <w:numPr>
          <w:ilvl w:val="12"/>
          <w:numId w:val="0"/>
        </w:numPr>
        <w:tabs>
          <w:tab w:val="clear" w:pos="720"/>
          <w:tab w:val="left" w:pos="-1440"/>
          <w:tab w:val="left" w:pos="0"/>
        </w:tabs>
      </w:pPr>
      <w:r w:rsidRPr="00747933">
        <w:t>Submit the</w:t>
      </w:r>
      <w:r w:rsidRPr="00747933">
        <w:rPr>
          <w:b/>
        </w:rPr>
        <w:t xml:space="preserve"> </w:t>
      </w:r>
      <w:r w:rsidRPr="00747933">
        <w:t>application electronically as an e</w:t>
      </w:r>
      <w:r w:rsidR="00AE2A77" w:rsidRPr="00747933">
        <w:t>-</w:t>
      </w:r>
      <w:r w:rsidRPr="00747933">
        <w:t>ma</w:t>
      </w:r>
      <w:r w:rsidR="00CE29C7" w:rsidRPr="00747933">
        <w:t>il attachment in PDF format. Electronic a</w:t>
      </w:r>
      <w:r w:rsidRPr="00747933">
        <w:t xml:space="preserve">pplications are due </w:t>
      </w:r>
      <w:r w:rsidRPr="00CD1DC8">
        <w:rPr>
          <w:b/>
        </w:rPr>
        <w:t>by 4:</w:t>
      </w:r>
      <w:r w:rsidR="00CD1DC8" w:rsidRPr="00CD1DC8">
        <w:rPr>
          <w:b/>
        </w:rPr>
        <w:t>0</w:t>
      </w:r>
      <w:r w:rsidRPr="00CD1DC8">
        <w:rPr>
          <w:b/>
        </w:rPr>
        <w:t xml:space="preserve">0 </w:t>
      </w:r>
      <w:r w:rsidR="00AE2A77" w:rsidRPr="00CD1DC8">
        <w:rPr>
          <w:b/>
        </w:rPr>
        <w:t>p.m.</w:t>
      </w:r>
      <w:r w:rsidRPr="00CD1DC8">
        <w:rPr>
          <w:b/>
        </w:rPr>
        <w:t xml:space="preserve">, Alaska </w:t>
      </w:r>
      <w:r w:rsidR="00325BDE">
        <w:rPr>
          <w:b/>
        </w:rPr>
        <w:t xml:space="preserve">Standard </w:t>
      </w:r>
      <w:r w:rsidRPr="00CD1DC8">
        <w:rPr>
          <w:b/>
        </w:rPr>
        <w:t>Time,</w:t>
      </w:r>
      <w:r w:rsidR="00770EE6">
        <w:rPr>
          <w:b/>
        </w:rPr>
        <w:t xml:space="preserve"> on </w:t>
      </w:r>
      <w:r w:rsidR="00BF55D4" w:rsidRPr="000B5BA3">
        <w:rPr>
          <w:b/>
        </w:rPr>
        <w:t xml:space="preserve">November </w:t>
      </w:r>
      <w:r w:rsidR="000B5BA3">
        <w:rPr>
          <w:b/>
        </w:rPr>
        <w:t>22</w:t>
      </w:r>
      <w:r w:rsidR="00BD74A4" w:rsidRPr="000B5BA3">
        <w:rPr>
          <w:b/>
        </w:rPr>
        <w:t>, 20</w:t>
      </w:r>
      <w:r w:rsidR="00BF55D4" w:rsidRPr="000B5BA3">
        <w:rPr>
          <w:b/>
        </w:rPr>
        <w:t>21</w:t>
      </w:r>
      <w:r w:rsidRPr="000B5BA3">
        <w:t>.</w:t>
      </w:r>
      <w:r w:rsidRPr="00747933">
        <w:t xml:space="preserve"> Send</w:t>
      </w:r>
      <w:r w:rsidR="00267081" w:rsidRPr="00747933">
        <w:t xml:space="preserve"> the</w:t>
      </w:r>
      <w:r w:rsidRPr="00747933">
        <w:t xml:space="preserve"> e</w:t>
      </w:r>
      <w:r w:rsidR="00AE2A77" w:rsidRPr="00747933">
        <w:t>-</w:t>
      </w:r>
      <w:r w:rsidRPr="00747933">
        <w:t>mail with</w:t>
      </w:r>
      <w:r w:rsidR="00AE2A77" w:rsidRPr="00747933">
        <w:t xml:space="preserve"> the </w:t>
      </w:r>
      <w:r w:rsidRPr="00747933">
        <w:t>application</w:t>
      </w:r>
      <w:r w:rsidR="00AE2A77" w:rsidRPr="00747933">
        <w:t xml:space="preserve"> attached</w:t>
      </w:r>
      <w:r w:rsidR="00E135E4" w:rsidRPr="00747933">
        <w:t xml:space="preserve"> to</w:t>
      </w:r>
      <w:r w:rsidR="003A496F">
        <w:t xml:space="preserve"> </w:t>
      </w:r>
      <w:hyperlink r:id="rId27" w:history="1">
        <w:r w:rsidR="00823F57" w:rsidRPr="00435B64">
          <w:rPr>
            <w:rStyle w:val="Hyperlink"/>
          </w:rPr>
          <w:t>Cecilia.miller@alaska.gov</w:t>
        </w:r>
      </w:hyperlink>
      <w:r w:rsidR="003A496F">
        <w:t>.</w:t>
      </w:r>
      <w:r w:rsidR="00823F57">
        <w:t xml:space="preserve"> </w:t>
      </w:r>
    </w:p>
    <w:p w14:paraId="15464BE9" w14:textId="77777777" w:rsidR="00BF097C" w:rsidRPr="00BF097C" w:rsidRDefault="00BF097C" w:rsidP="00BF097C">
      <w:bookmarkStart w:id="87" w:name="AKTeacherEducationStandards"/>
    </w:p>
    <w:bookmarkEnd w:id="87"/>
    <w:p w14:paraId="44DAF758" w14:textId="21A692B1" w:rsidR="00210CAE" w:rsidRDefault="00D63501" w:rsidP="00770EE6">
      <w:pPr>
        <w:pStyle w:val="BodyText2"/>
        <w:spacing w:after="0"/>
        <w:ind w:left="0"/>
        <w:outlineLvl w:val="0"/>
        <w:rPr>
          <w:b/>
          <w:sz w:val="28"/>
          <w:szCs w:val="28"/>
        </w:rPr>
      </w:pPr>
      <w:r w:rsidRPr="00096035">
        <w:rPr>
          <w:b/>
          <w:sz w:val="28"/>
          <w:szCs w:val="28"/>
        </w:rPr>
        <w:br w:type="page"/>
      </w:r>
      <w:bookmarkStart w:id="88" w:name="_Toc470007471"/>
      <w:bookmarkStart w:id="89" w:name="_Toc85807841"/>
      <w:bookmarkStart w:id="90" w:name="ApplicationCoverPage"/>
      <w:r w:rsidR="00210CAE" w:rsidRPr="00096035">
        <w:rPr>
          <w:b/>
          <w:sz w:val="28"/>
          <w:szCs w:val="28"/>
        </w:rPr>
        <w:lastRenderedPageBreak/>
        <w:t>Application Cover Page</w:t>
      </w:r>
      <w:bookmarkEnd w:id="88"/>
      <w:bookmarkEnd w:id="89"/>
    </w:p>
    <w:p w14:paraId="0E5656BD" w14:textId="16EC0B47" w:rsidR="00034A5D" w:rsidRPr="00034A5D" w:rsidRDefault="00034A5D" w:rsidP="00034A5D">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355"/>
      </w:tblGrid>
      <w:tr w:rsidR="00034A5D" w:rsidRPr="00096035" w14:paraId="6AB4BA32" w14:textId="77777777" w:rsidTr="00B4792D">
        <w:trPr>
          <w:trHeight w:val="432"/>
        </w:trPr>
        <w:tc>
          <w:tcPr>
            <w:tcW w:w="1620" w:type="dxa"/>
          </w:tcPr>
          <w:p w14:paraId="5F561D6F" w14:textId="77777777" w:rsidR="00034A5D" w:rsidRPr="00096035" w:rsidRDefault="00034A5D" w:rsidP="00B4792D">
            <w:pPr>
              <w:numPr>
                <w:ilvl w:val="12"/>
                <w:numId w:val="0"/>
              </w:numPr>
              <w:spacing w:before="240"/>
              <w:rPr>
                <w:b/>
              </w:rPr>
            </w:pPr>
            <w:r w:rsidRPr="00096035">
              <w:rPr>
                <w:b/>
              </w:rPr>
              <w:t>Project Title:</w:t>
            </w:r>
          </w:p>
        </w:tc>
        <w:tc>
          <w:tcPr>
            <w:tcW w:w="8355" w:type="dxa"/>
            <w:tcBorders>
              <w:bottom w:val="single" w:sz="4" w:space="0" w:color="auto"/>
            </w:tcBorders>
          </w:tcPr>
          <w:p w14:paraId="05B42323" w14:textId="77777777" w:rsidR="00034A5D" w:rsidRPr="00096035" w:rsidRDefault="00034A5D" w:rsidP="00B4792D">
            <w:pPr>
              <w:numPr>
                <w:ilvl w:val="12"/>
                <w:numId w:val="0"/>
              </w:numPr>
              <w:spacing w:before="24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879676D" w14:textId="0655A3A0" w:rsidR="00034A5D" w:rsidRPr="00034A5D" w:rsidRDefault="00034A5D" w:rsidP="00034A5D">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7998"/>
      </w:tblGrid>
      <w:tr w:rsidR="00034A5D" w:rsidRPr="00096035" w14:paraId="4F50AFE4" w14:textId="77777777" w:rsidTr="00B4792D">
        <w:trPr>
          <w:trHeight w:val="432"/>
        </w:trPr>
        <w:tc>
          <w:tcPr>
            <w:tcW w:w="1977" w:type="dxa"/>
          </w:tcPr>
          <w:p w14:paraId="5DCD39BE" w14:textId="77777777" w:rsidR="00034A5D" w:rsidRPr="00096035" w:rsidRDefault="00034A5D" w:rsidP="000C683F">
            <w:pPr>
              <w:numPr>
                <w:ilvl w:val="12"/>
                <w:numId w:val="0"/>
              </w:numPr>
              <w:spacing w:before="120"/>
              <w:rPr>
                <w:b/>
              </w:rPr>
            </w:pPr>
            <w:r w:rsidRPr="00096035">
              <w:rPr>
                <w:b/>
              </w:rPr>
              <w:t>Project Director:</w:t>
            </w:r>
          </w:p>
        </w:tc>
        <w:tc>
          <w:tcPr>
            <w:tcW w:w="7998" w:type="dxa"/>
            <w:tcBorders>
              <w:bottom w:val="single" w:sz="4" w:space="0" w:color="auto"/>
            </w:tcBorders>
          </w:tcPr>
          <w:p w14:paraId="252D20D1" w14:textId="77777777" w:rsidR="00034A5D" w:rsidRPr="00096035" w:rsidRDefault="00034A5D" w:rsidP="000C683F">
            <w:pPr>
              <w:numPr>
                <w:ilvl w:val="12"/>
                <w:numId w:val="0"/>
              </w:numPr>
              <w:spacing w:before="12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1E72F7EF" w14:textId="77777777" w:rsidR="00034A5D" w:rsidRPr="00034A5D" w:rsidRDefault="00034A5D" w:rsidP="00034A5D">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4194"/>
        <w:gridCol w:w="720"/>
        <w:gridCol w:w="4125"/>
      </w:tblGrid>
      <w:tr w:rsidR="00034A5D" w:rsidRPr="00096035" w14:paraId="279734FF" w14:textId="77777777" w:rsidTr="000C683F">
        <w:trPr>
          <w:trHeight w:val="432"/>
        </w:trPr>
        <w:tc>
          <w:tcPr>
            <w:tcW w:w="936" w:type="dxa"/>
          </w:tcPr>
          <w:p w14:paraId="3BEF585C" w14:textId="77777777" w:rsidR="00034A5D" w:rsidRPr="00096035" w:rsidRDefault="00034A5D" w:rsidP="000C683F">
            <w:pPr>
              <w:numPr>
                <w:ilvl w:val="12"/>
                <w:numId w:val="0"/>
              </w:numPr>
              <w:spacing w:before="120"/>
              <w:rPr>
                <w:b/>
              </w:rPr>
            </w:pPr>
            <w:r w:rsidRPr="00096035">
              <w:rPr>
                <w:b/>
              </w:rPr>
              <w:t>Phone:</w:t>
            </w:r>
          </w:p>
        </w:tc>
        <w:tc>
          <w:tcPr>
            <w:tcW w:w="4194" w:type="dxa"/>
            <w:tcBorders>
              <w:bottom w:val="single" w:sz="4" w:space="0" w:color="auto"/>
            </w:tcBorders>
          </w:tcPr>
          <w:p w14:paraId="681D92CB" w14:textId="77777777" w:rsidR="00034A5D" w:rsidRPr="00096035" w:rsidRDefault="00034A5D" w:rsidP="000C683F">
            <w:pPr>
              <w:numPr>
                <w:ilvl w:val="12"/>
                <w:numId w:val="0"/>
              </w:numPr>
              <w:spacing w:before="120"/>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20" w:type="dxa"/>
          </w:tcPr>
          <w:p w14:paraId="519559A0" w14:textId="77777777" w:rsidR="00034A5D" w:rsidRPr="00096035" w:rsidRDefault="00034A5D" w:rsidP="000C683F">
            <w:pPr>
              <w:numPr>
                <w:ilvl w:val="12"/>
                <w:numId w:val="0"/>
              </w:numPr>
              <w:spacing w:before="120"/>
              <w:rPr>
                <w:b/>
              </w:rPr>
            </w:pPr>
            <w:r w:rsidRPr="00096035">
              <w:rPr>
                <w:b/>
              </w:rPr>
              <w:t>Fax:</w:t>
            </w:r>
          </w:p>
        </w:tc>
        <w:tc>
          <w:tcPr>
            <w:tcW w:w="4125" w:type="dxa"/>
            <w:tcBorders>
              <w:bottom w:val="single" w:sz="4" w:space="0" w:color="auto"/>
            </w:tcBorders>
          </w:tcPr>
          <w:p w14:paraId="699C2DD5" w14:textId="77777777" w:rsidR="00034A5D" w:rsidRPr="00096035" w:rsidRDefault="00034A5D" w:rsidP="000C683F">
            <w:pPr>
              <w:numPr>
                <w:ilvl w:val="12"/>
                <w:numId w:val="0"/>
              </w:numPr>
              <w:spacing w:before="120"/>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C60916D" w14:textId="5999CAFF" w:rsidR="00034A5D" w:rsidRPr="000C683F" w:rsidRDefault="00034A5D" w:rsidP="00034A5D">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
        <w:gridCol w:w="9065"/>
      </w:tblGrid>
      <w:tr w:rsidR="00034A5D" w:rsidRPr="00096035" w14:paraId="523714A9" w14:textId="77777777" w:rsidTr="00034A5D">
        <w:trPr>
          <w:trHeight w:val="432"/>
        </w:trPr>
        <w:tc>
          <w:tcPr>
            <w:tcW w:w="910" w:type="dxa"/>
          </w:tcPr>
          <w:p w14:paraId="5C450AB6" w14:textId="77777777" w:rsidR="00034A5D" w:rsidRPr="00096035" w:rsidRDefault="00034A5D" w:rsidP="000C683F">
            <w:pPr>
              <w:numPr>
                <w:ilvl w:val="12"/>
                <w:numId w:val="0"/>
              </w:numPr>
              <w:spacing w:before="120"/>
              <w:rPr>
                <w:b/>
              </w:rPr>
            </w:pPr>
            <w:r w:rsidRPr="00096035">
              <w:rPr>
                <w:b/>
              </w:rPr>
              <w:t>Email:</w:t>
            </w:r>
          </w:p>
        </w:tc>
        <w:tc>
          <w:tcPr>
            <w:tcW w:w="9065" w:type="dxa"/>
            <w:tcBorders>
              <w:bottom w:val="single" w:sz="4" w:space="0" w:color="auto"/>
            </w:tcBorders>
          </w:tcPr>
          <w:p w14:paraId="5FB8DE5A" w14:textId="77777777" w:rsidR="00034A5D" w:rsidRPr="00096035" w:rsidRDefault="00034A5D" w:rsidP="000C683F">
            <w:pPr>
              <w:numPr>
                <w:ilvl w:val="12"/>
                <w:numId w:val="0"/>
              </w:numPr>
              <w:spacing w:before="1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C0D9072" w14:textId="4091D6C8" w:rsidR="00034A5D" w:rsidRPr="000C683F" w:rsidRDefault="00034A5D" w:rsidP="00034A5D">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285"/>
      </w:tblGrid>
      <w:tr w:rsidR="00034A5D" w:rsidRPr="00096035" w14:paraId="55032CA7" w14:textId="77777777" w:rsidTr="00034A5D">
        <w:trPr>
          <w:trHeight w:val="432"/>
        </w:trPr>
        <w:tc>
          <w:tcPr>
            <w:tcW w:w="3690" w:type="dxa"/>
          </w:tcPr>
          <w:p w14:paraId="2F98ACE2" w14:textId="77777777" w:rsidR="00034A5D" w:rsidRPr="00096035" w:rsidRDefault="00034A5D" w:rsidP="000C683F">
            <w:pPr>
              <w:numPr>
                <w:ilvl w:val="12"/>
                <w:numId w:val="0"/>
              </w:numPr>
              <w:spacing w:before="120"/>
              <w:rPr>
                <w:b/>
              </w:rPr>
            </w:pPr>
            <w:r w:rsidRPr="00096035">
              <w:rPr>
                <w:b/>
              </w:rPr>
              <w:t>Fiscal Agent for the Partnership:</w:t>
            </w:r>
          </w:p>
        </w:tc>
        <w:tc>
          <w:tcPr>
            <w:tcW w:w="6285" w:type="dxa"/>
            <w:tcBorders>
              <w:bottom w:val="single" w:sz="4" w:space="0" w:color="auto"/>
            </w:tcBorders>
          </w:tcPr>
          <w:p w14:paraId="0F2D397D" w14:textId="77777777" w:rsidR="00034A5D" w:rsidRPr="00096035" w:rsidRDefault="00034A5D" w:rsidP="000C683F">
            <w:pPr>
              <w:numPr>
                <w:ilvl w:val="12"/>
                <w:numId w:val="0"/>
              </w:numPr>
              <w:spacing w:before="120"/>
              <w:rPr>
                <w:b/>
              </w:rPr>
            </w:pP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35E98FF9" w14:textId="5A7683B6" w:rsidR="00034A5D" w:rsidRPr="000C683F" w:rsidRDefault="00034A5D" w:rsidP="00034A5D">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363"/>
        <w:gridCol w:w="5400"/>
      </w:tblGrid>
      <w:tr w:rsidR="00034A5D" w:rsidRPr="00096035" w14:paraId="5A76DCBA" w14:textId="77777777" w:rsidTr="00B4792D">
        <w:trPr>
          <w:trHeight w:val="432"/>
        </w:trPr>
        <w:tc>
          <w:tcPr>
            <w:tcW w:w="4317" w:type="dxa"/>
          </w:tcPr>
          <w:p w14:paraId="59BFE430" w14:textId="77777777" w:rsidR="00034A5D" w:rsidRPr="00096035" w:rsidRDefault="00034A5D" w:rsidP="000C683F">
            <w:pPr>
              <w:numPr>
                <w:ilvl w:val="12"/>
                <w:numId w:val="0"/>
              </w:numPr>
              <w:spacing w:before="120"/>
              <w:rPr>
                <w:b/>
              </w:rPr>
            </w:pPr>
            <w:r>
              <w:rPr>
                <w:b/>
              </w:rPr>
              <w:t xml:space="preserve">Total </w:t>
            </w:r>
            <w:r w:rsidRPr="00962891">
              <w:rPr>
                <w:b/>
              </w:rPr>
              <w:t>Funds Requested for this project:</w:t>
            </w:r>
          </w:p>
        </w:tc>
        <w:tc>
          <w:tcPr>
            <w:tcW w:w="363" w:type="dxa"/>
            <w:vAlign w:val="center"/>
          </w:tcPr>
          <w:p w14:paraId="31A1DF34" w14:textId="77777777" w:rsidR="00034A5D" w:rsidRPr="00096035" w:rsidRDefault="00034A5D" w:rsidP="000C683F">
            <w:pPr>
              <w:numPr>
                <w:ilvl w:val="12"/>
                <w:numId w:val="0"/>
              </w:numPr>
              <w:spacing w:before="120"/>
              <w:jc w:val="right"/>
              <w:rPr>
                <w:b/>
              </w:rPr>
            </w:pPr>
            <w:r>
              <w:rPr>
                <w:b/>
              </w:rPr>
              <w:t>$</w:t>
            </w:r>
          </w:p>
        </w:tc>
        <w:tc>
          <w:tcPr>
            <w:tcW w:w="5400" w:type="dxa"/>
            <w:tcBorders>
              <w:bottom w:val="single" w:sz="4" w:space="0" w:color="auto"/>
            </w:tcBorders>
          </w:tcPr>
          <w:p w14:paraId="29FC9899" w14:textId="77777777" w:rsidR="00034A5D" w:rsidRPr="00096035" w:rsidRDefault="00034A5D" w:rsidP="000C683F">
            <w:pPr>
              <w:numPr>
                <w:ilvl w:val="12"/>
                <w:numId w:val="0"/>
              </w:numPr>
              <w:spacing w:before="120"/>
              <w:rPr>
                <w:b/>
              </w:rPr>
            </w:pP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bookmarkEnd w:id="90"/>
    </w:tbl>
    <w:p w14:paraId="6500EE7F" w14:textId="77777777" w:rsidR="00B55EF9" w:rsidRPr="000C683F" w:rsidRDefault="00B55EF9" w:rsidP="00034A5D">
      <w:pPr>
        <w:numPr>
          <w:ilvl w:val="12"/>
          <w:numId w:val="0"/>
        </w:numPr>
        <w:rPr>
          <w:b/>
          <w:sz w:val="16"/>
          <w:szCs w:val="16"/>
        </w:rPr>
      </w:pPr>
    </w:p>
    <w:p w14:paraId="354C2D6D" w14:textId="77777777" w:rsidR="00210CAE" w:rsidRPr="00096035" w:rsidRDefault="00210CAE" w:rsidP="000C683F">
      <w:pPr>
        <w:numPr>
          <w:ilvl w:val="12"/>
          <w:numId w:val="0"/>
        </w:numPr>
        <w:spacing w:before="120"/>
        <w:rPr>
          <w:b/>
        </w:rPr>
      </w:pPr>
      <w:r w:rsidRPr="00096035">
        <w:rPr>
          <w:b/>
        </w:rPr>
        <w:t>Signatures by Authorizing Officials:</w:t>
      </w:r>
    </w:p>
    <w:tbl>
      <w:tblPr>
        <w:tblStyle w:val="TableGrid"/>
        <w:tblW w:w="0" w:type="auto"/>
        <w:tblLook w:val="04A0" w:firstRow="1" w:lastRow="0" w:firstColumn="1" w:lastColumn="0" w:noHBand="0" w:noVBand="1"/>
      </w:tblPr>
      <w:tblGrid>
        <w:gridCol w:w="985"/>
        <w:gridCol w:w="5940"/>
        <w:gridCol w:w="651"/>
        <w:gridCol w:w="2494"/>
      </w:tblGrid>
      <w:tr w:rsidR="008A6D9C" w:rsidRPr="00096035" w14:paraId="1AB142EF" w14:textId="77777777" w:rsidTr="008A6D9C">
        <w:trPr>
          <w:trHeight w:val="576"/>
        </w:trPr>
        <w:tc>
          <w:tcPr>
            <w:tcW w:w="985" w:type="dxa"/>
            <w:tcBorders>
              <w:top w:val="nil"/>
              <w:left w:val="nil"/>
              <w:bottom w:val="nil"/>
              <w:right w:val="nil"/>
            </w:tcBorders>
            <w:vAlign w:val="bottom"/>
          </w:tcPr>
          <w:p w14:paraId="61894CD9" w14:textId="1CB0B138" w:rsidR="00B91A04" w:rsidRPr="00096035" w:rsidRDefault="00255CB7" w:rsidP="000C683F">
            <w:pPr>
              <w:numPr>
                <w:ilvl w:val="12"/>
                <w:numId w:val="0"/>
              </w:numPr>
              <w:spacing w:before="120"/>
              <w:rPr>
                <w:b/>
              </w:rPr>
            </w:pPr>
            <w:r w:rsidRPr="006434ED">
              <w:rPr>
                <w:sz w:val="20"/>
              </w:rPr>
              <w:t>Signature</w:t>
            </w:r>
          </w:p>
        </w:tc>
        <w:tc>
          <w:tcPr>
            <w:tcW w:w="5940" w:type="dxa"/>
            <w:tcBorders>
              <w:top w:val="nil"/>
              <w:left w:val="nil"/>
              <w:right w:val="nil"/>
            </w:tcBorders>
            <w:vAlign w:val="bottom"/>
          </w:tcPr>
          <w:p w14:paraId="46778178" w14:textId="44ED6004" w:rsidR="00B91A04" w:rsidRPr="00096035" w:rsidRDefault="00B91A04" w:rsidP="000C683F">
            <w:pPr>
              <w:numPr>
                <w:ilvl w:val="12"/>
                <w:numId w:val="0"/>
              </w:numPr>
              <w:spacing w:before="120"/>
              <w:rPr>
                <w:b/>
              </w:rPr>
            </w:pPr>
          </w:p>
        </w:tc>
        <w:tc>
          <w:tcPr>
            <w:tcW w:w="651" w:type="dxa"/>
            <w:tcBorders>
              <w:top w:val="nil"/>
              <w:left w:val="nil"/>
              <w:bottom w:val="nil"/>
              <w:right w:val="nil"/>
            </w:tcBorders>
            <w:vAlign w:val="bottom"/>
          </w:tcPr>
          <w:p w14:paraId="71AEAE62" w14:textId="6ED660C3" w:rsidR="00B91A04" w:rsidRPr="00096035" w:rsidRDefault="00255CB7" w:rsidP="000C683F">
            <w:pPr>
              <w:numPr>
                <w:ilvl w:val="12"/>
                <w:numId w:val="0"/>
              </w:numPr>
              <w:spacing w:before="120"/>
              <w:rPr>
                <w:b/>
              </w:rPr>
            </w:pPr>
            <w:r w:rsidRPr="006434ED">
              <w:rPr>
                <w:sz w:val="20"/>
              </w:rPr>
              <w:t>Date</w:t>
            </w:r>
          </w:p>
        </w:tc>
        <w:tc>
          <w:tcPr>
            <w:tcW w:w="2494" w:type="dxa"/>
            <w:tcBorders>
              <w:top w:val="nil"/>
              <w:left w:val="nil"/>
              <w:right w:val="nil"/>
            </w:tcBorders>
            <w:vAlign w:val="bottom"/>
          </w:tcPr>
          <w:p w14:paraId="5564E4FB" w14:textId="44E1E626" w:rsidR="00B91A04" w:rsidRPr="00096035" w:rsidRDefault="00D15D7E" w:rsidP="000C683F">
            <w:pPr>
              <w:numPr>
                <w:ilvl w:val="12"/>
                <w:numId w:val="0"/>
              </w:numPr>
              <w:spacing w:before="120"/>
              <w:rPr>
                <w:b/>
              </w:rPr>
            </w:pPr>
            <w:r>
              <w:rPr>
                <w:b/>
              </w:rPr>
              <w:fldChar w:fldCharType="begin">
                <w:ffData>
                  <w:name w:val="Text8"/>
                  <w:enabled/>
                  <w:calcOnExit w:val="0"/>
                  <w:textInput/>
                </w:ffData>
              </w:fldChar>
            </w:r>
            <w:bookmarkStart w:id="91"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bl>
    <w:p w14:paraId="57E37D56" w14:textId="735A6EEA" w:rsidR="007F028F" w:rsidRPr="008E628C" w:rsidRDefault="007F028F" w:rsidP="00226A3E">
      <w:pPr>
        <w:numPr>
          <w:ilvl w:val="12"/>
          <w:numId w:val="0"/>
        </w:numPr>
        <w:spacing w:before="240"/>
        <w:rPr>
          <w:b/>
          <w:szCs w:val="24"/>
        </w:rPr>
      </w:pPr>
    </w:p>
    <w:p w14:paraId="73418F18" w14:textId="77777777" w:rsidR="007F028F" w:rsidRPr="008A6D9C" w:rsidRDefault="00210CAE" w:rsidP="00226A3E">
      <w:pPr>
        <w:numPr>
          <w:ilvl w:val="12"/>
          <w:numId w:val="0"/>
        </w:numPr>
        <w:spacing w:before="240"/>
        <w:rPr>
          <w:b/>
          <w:sz w:val="32"/>
        </w:rPr>
      </w:pPr>
      <w:r w:rsidRPr="00096035">
        <w:rPr>
          <w:b/>
          <w:sz w:val="32"/>
        </w:rPr>
        <w:br w:type="page"/>
      </w:r>
    </w:p>
    <w:p w14:paraId="30EEAB94" w14:textId="37943F35" w:rsidR="0081162D" w:rsidRPr="00096035" w:rsidRDefault="0081162D" w:rsidP="00794872">
      <w:pPr>
        <w:pStyle w:val="BodyText2"/>
        <w:pBdr>
          <w:bottom w:val="single" w:sz="4" w:space="1" w:color="auto"/>
        </w:pBdr>
        <w:spacing w:after="0"/>
        <w:ind w:left="0"/>
        <w:jc w:val="center"/>
        <w:outlineLvl w:val="0"/>
        <w:rPr>
          <w:b/>
          <w:sz w:val="28"/>
          <w:szCs w:val="28"/>
        </w:rPr>
      </w:pPr>
      <w:bookmarkStart w:id="92" w:name="_Toc470007474"/>
      <w:bookmarkStart w:id="93" w:name="_Toc85807842"/>
      <w:bookmarkStart w:id="94" w:name="CertificateOfAssurances"/>
      <w:r w:rsidRPr="00096035">
        <w:rPr>
          <w:b/>
          <w:sz w:val="28"/>
          <w:szCs w:val="28"/>
        </w:rPr>
        <w:lastRenderedPageBreak/>
        <w:t>Certificate of Assurances</w:t>
      </w:r>
      <w:bookmarkEnd w:id="92"/>
      <w:bookmarkEnd w:id="93"/>
    </w:p>
    <w:bookmarkEnd w:id="94"/>
    <w:p w14:paraId="4F392A47" w14:textId="4ABC43F3" w:rsidR="0081162D" w:rsidRPr="00096035" w:rsidRDefault="0081162D" w:rsidP="00511EAA">
      <w:pPr>
        <w:pStyle w:val="BodyText"/>
        <w:spacing w:before="240" w:after="240"/>
        <w:rPr>
          <w:sz w:val="24"/>
        </w:rPr>
      </w:pPr>
      <w:r w:rsidRPr="00096035">
        <w:rPr>
          <w:sz w:val="24"/>
        </w:rPr>
        <w:t xml:space="preserve">The Certificate of Assurances must be completed by the Chief Executive Officer of each member of the partnership applying for </w:t>
      </w:r>
      <w:proofErr w:type="gramStart"/>
      <w:r w:rsidRPr="00096035">
        <w:rPr>
          <w:sz w:val="24"/>
        </w:rPr>
        <w:t xml:space="preserve">the </w:t>
      </w:r>
      <w:r w:rsidR="00C92C93">
        <w:rPr>
          <w:sz w:val="24"/>
        </w:rPr>
        <w:t>Every</w:t>
      </w:r>
      <w:proofErr w:type="gramEnd"/>
      <w:r w:rsidR="00C92C93">
        <w:rPr>
          <w:sz w:val="24"/>
        </w:rPr>
        <w:t xml:space="preserve"> Student Succeeds Act</w:t>
      </w:r>
      <w:r w:rsidRPr="00096035">
        <w:rPr>
          <w:sz w:val="24"/>
        </w:rPr>
        <w:t>.</w:t>
      </w:r>
      <w:r w:rsidR="00C444F9">
        <w:rPr>
          <w:sz w:val="24"/>
        </w:rPr>
        <w:t xml:space="preserve"> </w:t>
      </w:r>
    </w:p>
    <w:p w14:paraId="5F17B3A4" w14:textId="0D2BD4D2" w:rsidR="0081162D" w:rsidRPr="00096035" w:rsidRDefault="0081162D" w:rsidP="002124F4">
      <w:pPr>
        <w:spacing w:after="60"/>
      </w:pPr>
      <w:r w:rsidRPr="00096035">
        <w:t>I hereby provide assurances to the Alaska Department of Education &amp; Early Development (</w:t>
      </w:r>
      <w:r w:rsidR="004D3C79">
        <w:t>D</w:t>
      </w:r>
      <w:r w:rsidRPr="00096035">
        <w:t xml:space="preserve">EED) that if the partnership receives an award under the terms of the Title II, Part A, grant program of </w:t>
      </w:r>
      <w:proofErr w:type="gramStart"/>
      <w:r w:rsidR="00C92C93">
        <w:t xml:space="preserve">the </w:t>
      </w:r>
      <w:r w:rsidR="00C92C93" w:rsidRPr="00096035">
        <w:t>Every</w:t>
      </w:r>
      <w:proofErr w:type="gramEnd"/>
      <w:r w:rsidR="00A52F70">
        <w:t xml:space="preserve"> Student Succeeds Act</w:t>
      </w:r>
      <w:r w:rsidRPr="00096035">
        <w:t>, my organization will:</w:t>
      </w:r>
    </w:p>
    <w:p w14:paraId="2B539038" w14:textId="77777777" w:rsidR="0081162D" w:rsidRPr="00096035" w:rsidRDefault="0081162D" w:rsidP="00047583">
      <w:pPr>
        <w:widowControl/>
        <w:numPr>
          <w:ilvl w:val="0"/>
          <w:numId w:val="4"/>
        </w:numPr>
        <w:tabs>
          <w:tab w:val="left" w:pos="720"/>
        </w:tabs>
        <w:spacing w:after="60"/>
        <w:ind w:hanging="540"/>
      </w:pPr>
      <w:r w:rsidRPr="00096035">
        <w:t xml:space="preserve">Conduct the professional development activities as described in this </w:t>
      </w:r>
      <w:proofErr w:type="gramStart"/>
      <w:r w:rsidRPr="00096035">
        <w:t>proposal;</w:t>
      </w:r>
      <w:proofErr w:type="gramEnd"/>
    </w:p>
    <w:p w14:paraId="3FD06E90" w14:textId="77777777" w:rsidR="0081162D" w:rsidRPr="00096035" w:rsidRDefault="0081162D" w:rsidP="00047583">
      <w:pPr>
        <w:widowControl/>
        <w:numPr>
          <w:ilvl w:val="0"/>
          <w:numId w:val="4"/>
        </w:numPr>
        <w:tabs>
          <w:tab w:val="left" w:pos="720"/>
        </w:tabs>
        <w:spacing w:after="60"/>
        <w:ind w:hanging="540"/>
      </w:pPr>
      <w:r w:rsidRPr="00096035">
        <w:t xml:space="preserve">Provide institutional/organization funding and resources as </w:t>
      </w:r>
      <w:r w:rsidR="00B868DE">
        <w:t>state</w:t>
      </w:r>
      <w:r w:rsidRPr="00096035">
        <w:t xml:space="preserve">d in this </w:t>
      </w:r>
      <w:proofErr w:type="gramStart"/>
      <w:r w:rsidRPr="00096035">
        <w:t>application;</w:t>
      </w:r>
      <w:proofErr w:type="gramEnd"/>
    </w:p>
    <w:p w14:paraId="3A2E6952" w14:textId="77777777" w:rsidR="0081162D" w:rsidRPr="00096035" w:rsidRDefault="0081162D" w:rsidP="00047583">
      <w:pPr>
        <w:widowControl/>
        <w:numPr>
          <w:ilvl w:val="0"/>
          <w:numId w:val="4"/>
        </w:numPr>
        <w:tabs>
          <w:tab w:val="left" w:pos="720"/>
        </w:tabs>
        <w:spacing w:after="60"/>
        <w:ind w:hanging="540"/>
      </w:pPr>
      <w:r w:rsidRPr="00096035">
        <w:t xml:space="preserve">Comply with </w:t>
      </w:r>
      <w:r w:rsidR="00B868DE">
        <w:t>state</w:t>
      </w:r>
      <w:r w:rsidRPr="00096035">
        <w:t xml:space="preserve"> requirements regarding the audit of a grant-funded </w:t>
      </w:r>
      <w:proofErr w:type="gramStart"/>
      <w:r w:rsidRPr="00096035">
        <w:t>program;</w:t>
      </w:r>
      <w:proofErr w:type="gramEnd"/>
    </w:p>
    <w:p w14:paraId="218B54EB" w14:textId="77777777" w:rsidR="0081162D" w:rsidRPr="00096035" w:rsidRDefault="0081162D" w:rsidP="00047583">
      <w:pPr>
        <w:widowControl/>
        <w:numPr>
          <w:ilvl w:val="0"/>
          <w:numId w:val="4"/>
        </w:numPr>
        <w:tabs>
          <w:tab w:val="left" w:pos="720"/>
        </w:tabs>
        <w:spacing w:after="60"/>
        <w:ind w:hanging="540"/>
      </w:pPr>
      <w:r w:rsidRPr="00096035">
        <w:t xml:space="preserve">Keep all records necessary for fiscal and program auditing and give </w:t>
      </w:r>
      <w:r w:rsidR="004D3C79">
        <w:t>D</w:t>
      </w:r>
      <w:r w:rsidRPr="00096035">
        <w:t xml:space="preserve">EED, the Federal Agency, or the </w:t>
      </w:r>
      <w:r w:rsidR="00B868DE">
        <w:t>State</w:t>
      </w:r>
      <w:r w:rsidRPr="00096035">
        <w:t xml:space="preserve"> Auditor access to and the right to examine all records, books, papers, or documents, related to this </w:t>
      </w:r>
      <w:proofErr w:type="gramStart"/>
      <w:r w:rsidRPr="00096035">
        <w:t>grant;</w:t>
      </w:r>
      <w:proofErr w:type="gramEnd"/>
    </w:p>
    <w:p w14:paraId="794584F3" w14:textId="77777777" w:rsidR="0081162D" w:rsidRPr="00096035" w:rsidRDefault="0081162D" w:rsidP="00047583">
      <w:pPr>
        <w:widowControl/>
        <w:numPr>
          <w:ilvl w:val="0"/>
          <w:numId w:val="4"/>
        </w:numPr>
        <w:tabs>
          <w:tab w:val="left" w:pos="720"/>
        </w:tabs>
        <w:spacing w:after="60"/>
        <w:ind w:hanging="540"/>
      </w:pPr>
      <w:r w:rsidRPr="00096035">
        <w:t xml:space="preserve">Retain all fiscal records for a period of seven </w:t>
      </w:r>
      <w:proofErr w:type="gramStart"/>
      <w:r w:rsidRPr="00096035">
        <w:t>years;</w:t>
      </w:r>
      <w:proofErr w:type="gramEnd"/>
    </w:p>
    <w:p w14:paraId="7B0A4659" w14:textId="164A3F45" w:rsidR="0081162D" w:rsidRPr="00096035" w:rsidRDefault="0081162D" w:rsidP="00047583">
      <w:pPr>
        <w:widowControl/>
        <w:numPr>
          <w:ilvl w:val="0"/>
          <w:numId w:val="4"/>
        </w:numPr>
        <w:tabs>
          <w:tab w:val="left" w:pos="720"/>
        </w:tabs>
        <w:spacing w:after="60"/>
        <w:ind w:hanging="540"/>
      </w:pPr>
      <w:r w:rsidRPr="00096035">
        <w:t xml:space="preserve">Comply with all regulations and requirements of </w:t>
      </w:r>
      <w:proofErr w:type="gramStart"/>
      <w:r w:rsidRPr="00096035">
        <w:t xml:space="preserve">the </w:t>
      </w:r>
      <w:r w:rsidR="00A52F70">
        <w:t>Every</w:t>
      </w:r>
      <w:proofErr w:type="gramEnd"/>
      <w:r w:rsidR="00A52F70">
        <w:t xml:space="preserve"> Student Succeeds Act;</w:t>
      </w:r>
    </w:p>
    <w:p w14:paraId="5439D013" w14:textId="77777777" w:rsidR="0081162D" w:rsidRPr="00096035" w:rsidRDefault="0081162D" w:rsidP="00047583">
      <w:pPr>
        <w:widowControl/>
        <w:numPr>
          <w:ilvl w:val="0"/>
          <w:numId w:val="4"/>
        </w:numPr>
        <w:tabs>
          <w:tab w:val="left" w:pos="720"/>
        </w:tabs>
        <w:spacing w:after="60"/>
        <w:ind w:hanging="540"/>
      </w:pPr>
      <w:r w:rsidRPr="00096035">
        <w:t xml:space="preserve">Comply with the administrative procedures and fiscal guidelines of </w:t>
      </w:r>
      <w:r w:rsidR="004D3C79">
        <w:t>D</w:t>
      </w:r>
      <w:r w:rsidRPr="00096035">
        <w:t xml:space="preserve">EED and the United </w:t>
      </w:r>
      <w:r w:rsidR="00B868DE">
        <w:t>State</w:t>
      </w:r>
      <w:r w:rsidRPr="00096035">
        <w:t xml:space="preserve">s Department of Education, including submission of final performance </w:t>
      </w:r>
      <w:proofErr w:type="gramStart"/>
      <w:r w:rsidRPr="00096035">
        <w:t>reports;</w:t>
      </w:r>
      <w:proofErr w:type="gramEnd"/>
    </w:p>
    <w:p w14:paraId="48F0399A" w14:textId="77777777" w:rsidR="0081162D" w:rsidRPr="00096035" w:rsidRDefault="0081162D" w:rsidP="00047583">
      <w:pPr>
        <w:widowControl/>
        <w:numPr>
          <w:ilvl w:val="0"/>
          <w:numId w:val="4"/>
        </w:numPr>
        <w:tabs>
          <w:tab w:val="left" w:pos="720"/>
        </w:tabs>
        <w:spacing w:after="60"/>
        <w:ind w:hanging="540"/>
      </w:pPr>
      <w:r w:rsidRPr="00096035">
        <w:t xml:space="preserve">Use grant funds to supplement, and not supplant, funds from non-federal </w:t>
      </w:r>
      <w:proofErr w:type="gramStart"/>
      <w:r w:rsidRPr="00096035">
        <w:t>sources;</w:t>
      </w:r>
      <w:proofErr w:type="gramEnd"/>
    </w:p>
    <w:p w14:paraId="42DE9479" w14:textId="77777777" w:rsidR="0081162D" w:rsidRDefault="0081162D" w:rsidP="00047583">
      <w:pPr>
        <w:widowControl/>
        <w:numPr>
          <w:ilvl w:val="0"/>
          <w:numId w:val="4"/>
        </w:numPr>
        <w:tabs>
          <w:tab w:val="left" w:pos="720"/>
        </w:tabs>
        <w:spacing w:after="60"/>
        <w:ind w:hanging="540"/>
      </w:pPr>
      <w:r w:rsidRPr="00096035">
        <w:t>Comply with Title IV of the Civil Rights Act of 1964 (42 USC 2000d) prohibiting employment discriminatory practices will result in unequal treatment of persons who are or should be benefiting from the grant aided activity; and</w:t>
      </w:r>
    </w:p>
    <w:p w14:paraId="6FF2C364" w14:textId="77777777" w:rsidR="0081162D" w:rsidRPr="00096035" w:rsidRDefault="0081162D" w:rsidP="00047583">
      <w:pPr>
        <w:widowControl/>
        <w:numPr>
          <w:ilvl w:val="0"/>
          <w:numId w:val="4"/>
        </w:numPr>
        <w:tabs>
          <w:tab w:val="left" w:pos="720"/>
        </w:tabs>
        <w:spacing w:after="60"/>
        <w:ind w:hanging="540"/>
      </w:pPr>
      <w:r w:rsidRPr="00096035">
        <w:t>Ensure equitable participation of personnel from non-public schools to the extent feasible.</w:t>
      </w:r>
    </w:p>
    <w:tbl>
      <w:tblPr>
        <w:tblW w:w="0" w:type="auto"/>
        <w:tblLook w:val="04A0" w:firstRow="1" w:lastRow="0" w:firstColumn="1" w:lastColumn="0" w:noHBand="0" w:noVBand="1"/>
      </w:tblPr>
      <w:tblGrid>
        <w:gridCol w:w="7315"/>
        <w:gridCol w:w="269"/>
        <w:gridCol w:w="2496"/>
      </w:tblGrid>
      <w:tr w:rsidR="006434ED" w:rsidRPr="00096035" w14:paraId="160D3928" w14:textId="77777777" w:rsidTr="00DD2A2E">
        <w:trPr>
          <w:trHeight w:val="522"/>
        </w:trPr>
        <w:tc>
          <w:tcPr>
            <w:tcW w:w="10080" w:type="dxa"/>
            <w:gridSpan w:val="3"/>
            <w:tcBorders>
              <w:bottom w:val="single" w:sz="4" w:space="0" w:color="auto"/>
            </w:tcBorders>
            <w:vAlign w:val="bottom"/>
          </w:tcPr>
          <w:p w14:paraId="2C821931" w14:textId="769F6966" w:rsidR="006434ED" w:rsidRPr="00096035" w:rsidRDefault="00D15D7E" w:rsidP="006434ED">
            <w:pPr>
              <w:numPr>
                <w:ilvl w:val="12"/>
                <w:numId w:val="0"/>
              </w:numPr>
              <w:spacing w:before="480"/>
              <w:rPr>
                <w:b/>
              </w:rPr>
            </w:pPr>
            <w:r>
              <w:rPr>
                <w:b/>
              </w:rPr>
              <w:fldChar w:fldCharType="begin">
                <w:ffData>
                  <w:name w:val="Text9"/>
                  <w:enabled/>
                  <w:calcOnExit w:val="0"/>
                  <w:textInput/>
                </w:ffData>
              </w:fldChar>
            </w:r>
            <w:bookmarkStart w:id="95"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r>
      <w:tr w:rsidR="006434ED" w:rsidRPr="00A25EC1" w14:paraId="5241A352" w14:textId="77777777" w:rsidTr="00DD2A2E">
        <w:trPr>
          <w:trHeight w:val="106"/>
        </w:trPr>
        <w:tc>
          <w:tcPr>
            <w:tcW w:w="10080" w:type="dxa"/>
            <w:gridSpan w:val="3"/>
            <w:tcBorders>
              <w:top w:val="single" w:sz="4" w:space="0" w:color="auto"/>
            </w:tcBorders>
          </w:tcPr>
          <w:p w14:paraId="14566A88" w14:textId="77777777" w:rsidR="006434ED" w:rsidRPr="00A25EC1" w:rsidRDefault="006434ED" w:rsidP="00CE7A90">
            <w:pPr>
              <w:numPr>
                <w:ilvl w:val="12"/>
                <w:numId w:val="0"/>
              </w:numPr>
              <w:tabs>
                <w:tab w:val="right" w:pos="9360"/>
              </w:tabs>
              <w:ind w:left="72"/>
              <w:rPr>
                <w:sz w:val="20"/>
              </w:rPr>
            </w:pPr>
            <w:r w:rsidRPr="00A25EC1">
              <w:rPr>
                <w:sz w:val="20"/>
              </w:rPr>
              <w:t>Name</w:t>
            </w:r>
          </w:p>
        </w:tc>
      </w:tr>
      <w:tr w:rsidR="006434ED" w:rsidRPr="00096035" w14:paraId="55FF882B" w14:textId="77777777" w:rsidTr="00DD2A2E">
        <w:trPr>
          <w:trHeight w:val="576"/>
        </w:trPr>
        <w:tc>
          <w:tcPr>
            <w:tcW w:w="10080" w:type="dxa"/>
            <w:gridSpan w:val="3"/>
            <w:tcBorders>
              <w:bottom w:val="single" w:sz="4" w:space="0" w:color="auto"/>
            </w:tcBorders>
            <w:vAlign w:val="bottom"/>
          </w:tcPr>
          <w:p w14:paraId="3B23584E" w14:textId="78F67241" w:rsidR="006434ED" w:rsidRPr="00096035" w:rsidRDefault="00D15D7E" w:rsidP="006434ED">
            <w:pPr>
              <w:numPr>
                <w:ilvl w:val="12"/>
                <w:numId w:val="0"/>
              </w:numPr>
              <w:spacing w:before="480"/>
              <w:rPr>
                <w:b/>
              </w:rPr>
            </w:pPr>
            <w:r>
              <w:rPr>
                <w:b/>
              </w:rPr>
              <w:fldChar w:fldCharType="begin">
                <w:ffData>
                  <w:name w:val="Text10"/>
                  <w:enabled/>
                  <w:calcOnExit w:val="0"/>
                  <w:textInput/>
                </w:ffData>
              </w:fldChar>
            </w:r>
            <w:bookmarkStart w:id="96"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r>
      <w:tr w:rsidR="006434ED" w:rsidRPr="00A25EC1" w14:paraId="75211275" w14:textId="77777777" w:rsidTr="00DD2A2E">
        <w:trPr>
          <w:trHeight w:val="106"/>
        </w:trPr>
        <w:tc>
          <w:tcPr>
            <w:tcW w:w="10080" w:type="dxa"/>
            <w:gridSpan w:val="3"/>
            <w:tcBorders>
              <w:top w:val="single" w:sz="4" w:space="0" w:color="auto"/>
            </w:tcBorders>
          </w:tcPr>
          <w:p w14:paraId="4717BFAC" w14:textId="77777777" w:rsidR="006434ED" w:rsidRPr="00A25EC1" w:rsidRDefault="006434ED" w:rsidP="00CE7A90">
            <w:pPr>
              <w:numPr>
                <w:ilvl w:val="12"/>
                <w:numId w:val="0"/>
              </w:numPr>
              <w:tabs>
                <w:tab w:val="right" w:pos="9360"/>
              </w:tabs>
              <w:ind w:left="72"/>
              <w:rPr>
                <w:sz w:val="20"/>
              </w:rPr>
            </w:pPr>
            <w:r w:rsidRPr="00A25EC1">
              <w:rPr>
                <w:sz w:val="20"/>
              </w:rPr>
              <w:t>Title</w:t>
            </w:r>
          </w:p>
        </w:tc>
      </w:tr>
      <w:tr w:rsidR="006434ED" w:rsidRPr="00096035" w14:paraId="1F685B00" w14:textId="77777777" w:rsidTr="00DD2A2E">
        <w:trPr>
          <w:trHeight w:val="576"/>
        </w:trPr>
        <w:tc>
          <w:tcPr>
            <w:tcW w:w="7315" w:type="dxa"/>
            <w:tcBorders>
              <w:bottom w:val="single" w:sz="4" w:space="0" w:color="auto"/>
            </w:tcBorders>
            <w:vAlign w:val="bottom"/>
          </w:tcPr>
          <w:p w14:paraId="10CDFEB4" w14:textId="77777777" w:rsidR="006434ED" w:rsidRPr="00096035" w:rsidRDefault="006434ED" w:rsidP="006434ED">
            <w:pPr>
              <w:numPr>
                <w:ilvl w:val="12"/>
                <w:numId w:val="0"/>
              </w:numPr>
              <w:spacing w:before="480"/>
              <w:rPr>
                <w:b/>
              </w:rPr>
            </w:pPr>
          </w:p>
        </w:tc>
        <w:tc>
          <w:tcPr>
            <w:tcW w:w="269" w:type="dxa"/>
            <w:vAlign w:val="bottom"/>
          </w:tcPr>
          <w:p w14:paraId="49B0FDF5" w14:textId="77777777" w:rsidR="006434ED" w:rsidRPr="00096035" w:rsidRDefault="006434ED" w:rsidP="006434ED">
            <w:pPr>
              <w:numPr>
                <w:ilvl w:val="12"/>
                <w:numId w:val="0"/>
              </w:numPr>
              <w:spacing w:before="480"/>
              <w:rPr>
                <w:b/>
              </w:rPr>
            </w:pPr>
          </w:p>
        </w:tc>
        <w:tc>
          <w:tcPr>
            <w:tcW w:w="2496" w:type="dxa"/>
            <w:tcBorders>
              <w:bottom w:val="single" w:sz="4" w:space="0" w:color="auto"/>
            </w:tcBorders>
            <w:vAlign w:val="bottom"/>
          </w:tcPr>
          <w:p w14:paraId="260B6D2F" w14:textId="54945458" w:rsidR="006434ED" w:rsidRPr="00096035" w:rsidRDefault="00D15D7E" w:rsidP="006434ED">
            <w:pPr>
              <w:numPr>
                <w:ilvl w:val="12"/>
                <w:numId w:val="0"/>
              </w:numPr>
              <w:spacing w:before="480"/>
              <w:rPr>
                <w:b/>
              </w:rPr>
            </w:pPr>
            <w:r>
              <w:rPr>
                <w:b/>
              </w:rPr>
              <w:fldChar w:fldCharType="begin">
                <w:ffData>
                  <w:name w:val="Text11"/>
                  <w:enabled/>
                  <w:calcOnExit w:val="0"/>
                  <w:textInput/>
                </w:ffData>
              </w:fldChar>
            </w:r>
            <w:bookmarkStart w:id="97"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r>
      <w:tr w:rsidR="006434ED" w:rsidRPr="00A25EC1" w14:paraId="60C44252" w14:textId="77777777" w:rsidTr="00DD2A2E">
        <w:trPr>
          <w:trHeight w:val="106"/>
        </w:trPr>
        <w:tc>
          <w:tcPr>
            <w:tcW w:w="7315" w:type="dxa"/>
            <w:tcBorders>
              <w:top w:val="single" w:sz="4" w:space="0" w:color="auto"/>
            </w:tcBorders>
          </w:tcPr>
          <w:p w14:paraId="0177C7F3" w14:textId="77777777" w:rsidR="006434ED" w:rsidRPr="00A25EC1" w:rsidRDefault="006434ED" w:rsidP="00A25EC1">
            <w:pPr>
              <w:numPr>
                <w:ilvl w:val="12"/>
                <w:numId w:val="0"/>
              </w:numPr>
              <w:ind w:left="90"/>
              <w:rPr>
                <w:sz w:val="20"/>
              </w:rPr>
            </w:pPr>
            <w:r w:rsidRPr="00A25EC1">
              <w:rPr>
                <w:sz w:val="20"/>
              </w:rPr>
              <w:t>Signature</w:t>
            </w:r>
          </w:p>
        </w:tc>
        <w:tc>
          <w:tcPr>
            <w:tcW w:w="269" w:type="dxa"/>
          </w:tcPr>
          <w:p w14:paraId="6B3E6A8D" w14:textId="77777777" w:rsidR="006434ED" w:rsidRPr="00A25EC1" w:rsidRDefault="006434ED" w:rsidP="00CE7A90">
            <w:pPr>
              <w:numPr>
                <w:ilvl w:val="12"/>
                <w:numId w:val="0"/>
              </w:numPr>
              <w:rPr>
                <w:b/>
                <w:sz w:val="20"/>
              </w:rPr>
            </w:pPr>
          </w:p>
        </w:tc>
        <w:tc>
          <w:tcPr>
            <w:tcW w:w="2496" w:type="dxa"/>
            <w:tcBorders>
              <w:top w:val="single" w:sz="4" w:space="0" w:color="auto"/>
            </w:tcBorders>
          </w:tcPr>
          <w:p w14:paraId="548A82AE" w14:textId="77777777" w:rsidR="006434ED" w:rsidRPr="00A25EC1" w:rsidRDefault="006434ED" w:rsidP="00CE7A90">
            <w:pPr>
              <w:numPr>
                <w:ilvl w:val="12"/>
                <w:numId w:val="0"/>
              </w:numPr>
              <w:tabs>
                <w:tab w:val="right" w:pos="9360"/>
              </w:tabs>
              <w:ind w:left="72"/>
              <w:rPr>
                <w:sz w:val="20"/>
              </w:rPr>
            </w:pPr>
            <w:r w:rsidRPr="00A25EC1">
              <w:rPr>
                <w:sz w:val="20"/>
              </w:rPr>
              <w:t>Date</w:t>
            </w:r>
          </w:p>
        </w:tc>
      </w:tr>
    </w:tbl>
    <w:p w14:paraId="64314051" w14:textId="77777777" w:rsidR="00BF097C" w:rsidRDefault="00BF097C" w:rsidP="00794872">
      <w:pPr>
        <w:pStyle w:val="BodyText2"/>
        <w:pBdr>
          <w:bottom w:val="single" w:sz="4" w:space="1" w:color="auto"/>
        </w:pBdr>
        <w:spacing w:after="0"/>
        <w:ind w:left="0"/>
        <w:jc w:val="center"/>
        <w:outlineLvl w:val="0"/>
      </w:pPr>
    </w:p>
    <w:p w14:paraId="507D5F48" w14:textId="70E3B17A" w:rsidR="00BF097C" w:rsidRDefault="00BF097C">
      <w:pPr>
        <w:widowControl/>
        <w:overflowPunct/>
        <w:autoSpaceDE/>
        <w:autoSpaceDN/>
        <w:adjustRightInd/>
        <w:textAlignment w:val="auto"/>
      </w:pPr>
      <w:r>
        <w:br w:type="page"/>
      </w:r>
    </w:p>
    <w:p w14:paraId="48DECA0F" w14:textId="7833FA01" w:rsidR="00BF097C" w:rsidRPr="00063E60" w:rsidRDefault="00BF097C" w:rsidP="00063E60">
      <w:pPr>
        <w:pStyle w:val="Heading1"/>
        <w:pBdr>
          <w:bottom w:val="single" w:sz="4" w:space="1" w:color="auto"/>
        </w:pBdr>
        <w:jc w:val="center"/>
        <w:rPr>
          <w:sz w:val="28"/>
          <w:szCs w:val="28"/>
        </w:rPr>
      </w:pPr>
      <w:bookmarkStart w:id="98" w:name="_Toc470007475"/>
      <w:bookmarkStart w:id="99" w:name="_Toc85807843"/>
      <w:r w:rsidRPr="00711472">
        <w:rPr>
          <w:sz w:val="28"/>
          <w:szCs w:val="28"/>
        </w:rPr>
        <w:lastRenderedPageBreak/>
        <w:t xml:space="preserve">Certifications Regarding </w:t>
      </w:r>
      <w:r w:rsidR="00711472" w:rsidRPr="00711472">
        <w:rPr>
          <w:sz w:val="28"/>
          <w:szCs w:val="28"/>
        </w:rPr>
        <w:t>D</w:t>
      </w:r>
      <w:r w:rsidRPr="00711472">
        <w:rPr>
          <w:sz w:val="28"/>
          <w:szCs w:val="28"/>
        </w:rPr>
        <w:t>ebarment and Suspension</w:t>
      </w:r>
      <w:bookmarkEnd w:id="98"/>
      <w:bookmarkEnd w:id="99"/>
    </w:p>
    <w:p w14:paraId="25FA809C" w14:textId="77777777" w:rsidR="00BF097C" w:rsidRPr="00BF097C" w:rsidRDefault="00BF097C" w:rsidP="00063E60">
      <w:pPr>
        <w:spacing w:before="480" w:after="120"/>
        <w:ind w:right="58"/>
        <w:rPr>
          <w:szCs w:val="24"/>
        </w:rPr>
      </w:pPr>
      <w:r w:rsidRPr="00BF097C">
        <w:rPr>
          <w:szCs w:val="24"/>
        </w:rPr>
        <w:t>As required by Executive Order 12549, Debarment and Suspension, and implemented at 34 CFR Part 85, for prospective participants in primary covered transactions, as defined at 34 CFR Part 85, Sections 85.105 and 85.110--</w:t>
      </w:r>
    </w:p>
    <w:p w14:paraId="1624AE60" w14:textId="77777777" w:rsidR="00BF097C" w:rsidRPr="00BF097C" w:rsidRDefault="00BF097C" w:rsidP="00BF097C">
      <w:pPr>
        <w:spacing w:after="60"/>
        <w:ind w:right="54"/>
        <w:rPr>
          <w:szCs w:val="24"/>
        </w:rPr>
      </w:pPr>
      <w:r w:rsidRPr="00BF097C">
        <w:rPr>
          <w:szCs w:val="24"/>
        </w:rPr>
        <w:t>A. The applicant certifies that it and its principals:</w:t>
      </w:r>
    </w:p>
    <w:p w14:paraId="18425A37" w14:textId="77777777" w:rsidR="00BF097C" w:rsidRPr="00BF097C" w:rsidRDefault="00BF097C" w:rsidP="00BF097C">
      <w:pPr>
        <w:spacing w:after="60"/>
        <w:ind w:right="54"/>
        <w:rPr>
          <w:szCs w:val="24"/>
        </w:rPr>
      </w:pPr>
      <w:r w:rsidRPr="00BF097C">
        <w:rPr>
          <w:szCs w:val="24"/>
        </w:rPr>
        <w:t xml:space="preserve">(a) Are not presently debarred, suspended, proposed for debarment, declared ineligible, or voluntarily excluded from covered transactions by any Federal department or </w:t>
      </w:r>
      <w:proofErr w:type="gramStart"/>
      <w:r w:rsidRPr="00BF097C">
        <w:rPr>
          <w:szCs w:val="24"/>
        </w:rPr>
        <w:t>agency;</w:t>
      </w:r>
      <w:proofErr w:type="gramEnd"/>
      <w:r w:rsidRPr="00BF097C">
        <w:rPr>
          <w:szCs w:val="24"/>
        </w:rPr>
        <w:t xml:space="preserve"> </w:t>
      </w:r>
    </w:p>
    <w:p w14:paraId="448BB271" w14:textId="77777777" w:rsidR="00BF097C" w:rsidRPr="00BF097C" w:rsidRDefault="00BF097C" w:rsidP="00BF097C">
      <w:pPr>
        <w:spacing w:after="60"/>
        <w:ind w:right="54"/>
        <w:rPr>
          <w:szCs w:val="24"/>
        </w:rPr>
      </w:pPr>
      <w:r w:rsidRPr="00BF097C">
        <w:rPr>
          <w:szCs w:val="24"/>
        </w:rP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3E497750" w14:textId="77777777" w:rsidR="00BF097C" w:rsidRPr="00BF097C" w:rsidRDefault="00BF097C" w:rsidP="00BF097C">
      <w:pPr>
        <w:spacing w:after="60"/>
        <w:ind w:right="54"/>
        <w:rPr>
          <w:szCs w:val="24"/>
        </w:rPr>
      </w:pPr>
      <w:r w:rsidRPr="00BF097C">
        <w:rPr>
          <w:szCs w:val="24"/>
        </w:rPr>
        <w:t xml:space="preserve">(c) Are not presently indicted for or otherwise criminally or civilly charged by a governmental entity (Federal, State, or local) with commission of any of the offenses enumerated in paragraph (2)(b) of this certification; and </w:t>
      </w:r>
    </w:p>
    <w:p w14:paraId="2372FEDF" w14:textId="77777777" w:rsidR="00BF097C" w:rsidRPr="00BF097C" w:rsidRDefault="00BF097C" w:rsidP="00BF097C">
      <w:pPr>
        <w:spacing w:after="120"/>
        <w:ind w:right="54"/>
        <w:rPr>
          <w:szCs w:val="24"/>
        </w:rPr>
      </w:pPr>
      <w:r w:rsidRPr="00BF097C">
        <w:rPr>
          <w:szCs w:val="24"/>
        </w:rPr>
        <w:t xml:space="preserve">(d) Have not within a three-year period preceding this application had one or more public transaction (Federal, State, or local) terminated for cause or default; and </w:t>
      </w:r>
    </w:p>
    <w:p w14:paraId="13E11605" w14:textId="37BD696C" w:rsidR="00BF097C" w:rsidRPr="00BF097C" w:rsidRDefault="00BF097C" w:rsidP="00034A5D">
      <w:pPr>
        <w:ind w:right="54"/>
        <w:rPr>
          <w:szCs w:val="24"/>
        </w:rPr>
      </w:pPr>
      <w:r w:rsidRPr="00BF097C">
        <w:rPr>
          <w:szCs w:val="24"/>
        </w:rPr>
        <w:t>B. Where the applicant is unable to certify to any of the statements in this certification, he or she shall attach an explanation to this application.</w:t>
      </w:r>
    </w:p>
    <w:p w14:paraId="3D16799C" w14:textId="77777777" w:rsidR="00BF097C" w:rsidRPr="00BF097C" w:rsidRDefault="00BF097C">
      <w:pPr>
        <w:rPr>
          <w:szCs w:val="24"/>
        </w:rPr>
      </w:pPr>
    </w:p>
    <w:p w14:paraId="5FDD9E5E" w14:textId="2FA202D4" w:rsidR="00BF097C" w:rsidRPr="00E75C4C" w:rsidRDefault="00BF097C" w:rsidP="00E75C4C">
      <w:pPr>
        <w:spacing w:after="240"/>
        <w:rPr>
          <w:b/>
          <w:szCs w:val="24"/>
        </w:rPr>
      </w:pPr>
      <w:r w:rsidRPr="00BF097C">
        <w:rPr>
          <w:b/>
          <w:szCs w:val="24"/>
        </w:rPr>
        <w:t>As the duly authorized representative of the applicant, I hereby certify that the applicant will comply with the above certification.</w:t>
      </w:r>
    </w:p>
    <w:tbl>
      <w:tblPr>
        <w:tblW w:w="0" w:type="auto"/>
        <w:tblLook w:val="04A0" w:firstRow="1" w:lastRow="0" w:firstColumn="1" w:lastColumn="0" w:noHBand="0" w:noVBand="1"/>
      </w:tblPr>
      <w:tblGrid>
        <w:gridCol w:w="5035"/>
        <w:gridCol w:w="450"/>
        <w:gridCol w:w="4585"/>
      </w:tblGrid>
      <w:tr w:rsidR="00323BF0" w:rsidRPr="00096035" w14:paraId="1A96EC54" w14:textId="77777777" w:rsidTr="00E75C4C">
        <w:trPr>
          <w:trHeight w:val="475"/>
        </w:trPr>
        <w:tc>
          <w:tcPr>
            <w:tcW w:w="5035" w:type="dxa"/>
            <w:tcBorders>
              <w:bottom w:val="single" w:sz="4" w:space="0" w:color="auto"/>
            </w:tcBorders>
            <w:vAlign w:val="bottom"/>
          </w:tcPr>
          <w:p w14:paraId="7EE6BF3F" w14:textId="74FC0E3D" w:rsidR="00323BF0" w:rsidRPr="00096035" w:rsidRDefault="00323BF0" w:rsidP="00E75C4C">
            <w:pPr>
              <w:numPr>
                <w:ilvl w:val="12"/>
                <w:numId w:val="0"/>
              </w:numPr>
              <w:rPr>
                <w:b/>
              </w:rPr>
            </w:pPr>
            <w:r>
              <w:rPr>
                <w:b/>
              </w:rPr>
              <w:fldChar w:fldCharType="begin">
                <w:ffData>
                  <w:name w:val="Text26"/>
                  <w:enabled/>
                  <w:calcOnExit w:val="0"/>
                  <w:textInput/>
                </w:ffData>
              </w:fldChar>
            </w:r>
            <w:bookmarkStart w:id="100" w:name="Text2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450" w:type="dxa"/>
            <w:vAlign w:val="bottom"/>
          </w:tcPr>
          <w:p w14:paraId="7543C0AE" w14:textId="77777777" w:rsidR="00323BF0" w:rsidRPr="00096035" w:rsidRDefault="00323BF0" w:rsidP="00E75C4C">
            <w:pPr>
              <w:numPr>
                <w:ilvl w:val="12"/>
                <w:numId w:val="0"/>
              </w:numPr>
              <w:rPr>
                <w:b/>
              </w:rPr>
            </w:pPr>
          </w:p>
        </w:tc>
        <w:tc>
          <w:tcPr>
            <w:tcW w:w="4585" w:type="dxa"/>
            <w:tcBorders>
              <w:bottom w:val="single" w:sz="4" w:space="0" w:color="auto"/>
            </w:tcBorders>
            <w:vAlign w:val="bottom"/>
          </w:tcPr>
          <w:p w14:paraId="4343C986" w14:textId="77777777" w:rsidR="00323BF0" w:rsidRPr="00096035" w:rsidRDefault="00323BF0" w:rsidP="00E75C4C">
            <w:pPr>
              <w:numPr>
                <w:ilvl w:val="12"/>
                <w:numId w:val="0"/>
              </w:numPr>
              <w:rPr>
                <w:b/>
              </w:rPr>
            </w:pPr>
            <w:r>
              <w:rPr>
                <w:b/>
              </w:rPr>
              <w:fldChar w:fldCharType="begin">
                <w:ffData>
                  <w:name w:val="Text1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23BF0" w:rsidRPr="00096035" w14:paraId="6322E686" w14:textId="77777777" w:rsidTr="00E75C4C">
        <w:tc>
          <w:tcPr>
            <w:tcW w:w="5035" w:type="dxa"/>
            <w:tcBorders>
              <w:top w:val="single" w:sz="4" w:space="0" w:color="auto"/>
            </w:tcBorders>
          </w:tcPr>
          <w:p w14:paraId="536FADDA" w14:textId="09DD7878" w:rsidR="00323BF0" w:rsidRPr="00323BF0" w:rsidRDefault="00323BF0" w:rsidP="00323BF0">
            <w:pPr>
              <w:numPr>
                <w:ilvl w:val="12"/>
                <w:numId w:val="0"/>
              </w:numPr>
              <w:rPr>
                <w:bCs/>
              </w:rPr>
            </w:pPr>
            <w:r w:rsidRPr="00323BF0">
              <w:rPr>
                <w:bCs/>
              </w:rPr>
              <w:t>Name of Grantee</w:t>
            </w:r>
          </w:p>
        </w:tc>
        <w:tc>
          <w:tcPr>
            <w:tcW w:w="450" w:type="dxa"/>
          </w:tcPr>
          <w:p w14:paraId="7E6D58F0" w14:textId="77777777" w:rsidR="00323BF0" w:rsidRPr="00323BF0" w:rsidRDefault="00323BF0" w:rsidP="00323BF0">
            <w:pPr>
              <w:numPr>
                <w:ilvl w:val="12"/>
                <w:numId w:val="0"/>
              </w:numPr>
              <w:rPr>
                <w:bCs/>
              </w:rPr>
            </w:pPr>
          </w:p>
        </w:tc>
        <w:tc>
          <w:tcPr>
            <w:tcW w:w="4585" w:type="dxa"/>
            <w:tcBorders>
              <w:top w:val="single" w:sz="4" w:space="0" w:color="auto"/>
            </w:tcBorders>
          </w:tcPr>
          <w:p w14:paraId="43F9D9BC" w14:textId="773EFC7C" w:rsidR="00323BF0" w:rsidRPr="00323BF0" w:rsidRDefault="00323BF0" w:rsidP="00323BF0">
            <w:pPr>
              <w:numPr>
                <w:ilvl w:val="12"/>
                <w:numId w:val="0"/>
              </w:numPr>
              <w:rPr>
                <w:bCs/>
              </w:rPr>
            </w:pPr>
            <w:r w:rsidRPr="00323BF0">
              <w:rPr>
                <w:bCs/>
              </w:rPr>
              <w:t>PR/Award Number and/or Project Name</w:t>
            </w:r>
          </w:p>
        </w:tc>
      </w:tr>
    </w:tbl>
    <w:p w14:paraId="3C4A0676" w14:textId="77777777" w:rsidR="00323BF0" w:rsidRPr="00E75C4C" w:rsidRDefault="00323BF0" w:rsidP="00E75C4C">
      <w:pPr>
        <w:rPr>
          <w:sz w:val="2"/>
          <w:szCs w:val="2"/>
        </w:rPr>
      </w:pPr>
    </w:p>
    <w:tbl>
      <w:tblPr>
        <w:tblW w:w="0" w:type="auto"/>
        <w:tblLook w:val="04A0" w:firstRow="1" w:lastRow="0" w:firstColumn="1" w:lastColumn="0" w:noHBand="0" w:noVBand="1"/>
      </w:tblPr>
      <w:tblGrid>
        <w:gridCol w:w="10080"/>
      </w:tblGrid>
      <w:tr w:rsidR="00323BF0" w:rsidRPr="00096035" w14:paraId="383C1F4D" w14:textId="77777777" w:rsidTr="00E75C4C">
        <w:trPr>
          <w:trHeight w:val="475"/>
        </w:trPr>
        <w:tc>
          <w:tcPr>
            <w:tcW w:w="10080" w:type="dxa"/>
            <w:tcBorders>
              <w:bottom w:val="single" w:sz="4" w:space="0" w:color="auto"/>
            </w:tcBorders>
            <w:vAlign w:val="bottom"/>
          </w:tcPr>
          <w:p w14:paraId="7C8C94F9" w14:textId="77777777" w:rsidR="00323BF0" w:rsidRPr="00096035" w:rsidRDefault="00323BF0" w:rsidP="00E75C4C">
            <w:pPr>
              <w:numPr>
                <w:ilvl w:val="12"/>
                <w:numId w:val="0"/>
              </w:numPr>
              <w:rPr>
                <w:b/>
              </w:rPr>
            </w:pPr>
            <w:r>
              <w:rPr>
                <w:b/>
              </w:rPr>
              <w:fldChar w:fldCharType="begin">
                <w:ffData>
                  <w:name w:val="Text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23BF0" w:rsidRPr="00A25EC1" w14:paraId="3A6A26E9" w14:textId="77777777" w:rsidTr="00E75C4C">
        <w:tc>
          <w:tcPr>
            <w:tcW w:w="10080" w:type="dxa"/>
            <w:tcBorders>
              <w:top w:val="single" w:sz="4" w:space="0" w:color="auto"/>
            </w:tcBorders>
          </w:tcPr>
          <w:p w14:paraId="758996C6" w14:textId="75535076" w:rsidR="00323BF0" w:rsidRPr="00E75C4C" w:rsidRDefault="00323BF0" w:rsidP="00E75C4C">
            <w:pPr>
              <w:rPr>
                <w:szCs w:val="24"/>
              </w:rPr>
            </w:pPr>
            <w:r w:rsidRPr="00323BF0">
              <w:rPr>
                <w:szCs w:val="24"/>
              </w:rPr>
              <w:t>Printed Name and Title of Authorized Representative</w:t>
            </w:r>
          </w:p>
        </w:tc>
      </w:tr>
    </w:tbl>
    <w:p w14:paraId="500F4A21" w14:textId="759BA3DC" w:rsidR="00323BF0" w:rsidRPr="007B3B1C" w:rsidRDefault="00323BF0">
      <w:pPr>
        <w:rPr>
          <w:sz w:val="6"/>
          <w:szCs w:val="6"/>
        </w:rPr>
      </w:pPr>
    </w:p>
    <w:p w14:paraId="0F83E506" w14:textId="77777777" w:rsidR="007B3B1C" w:rsidRPr="007B3B1C" w:rsidRDefault="007B3B1C">
      <w:pPr>
        <w:rPr>
          <w:sz w:val="6"/>
          <w:szCs w:val="6"/>
        </w:rPr>
      </w:pPr>
    </w:p>
    <w:tbl>
      <w:tblPr>
        <w:tblW w:w="0" w:type="auto"/>
        <w:tblLook w:val="04A0" w:firstRow="1" w:lastRow="0" w:firstColumn="1" w:lastColumn="0" w:noHBand="0" w:noVBand="1"/>
      </w:tblPr>
      <w:tblGrid>
        <w:gridCol w:w="7315"/>
        <w:gridCol w:w="269"/>
        <w:gridCol w:w="2496"/>
      </w:tblGrid>
      <w:tr w:rsidR="007B3B1C" w:rsidRPr="00096035" w14:paraId="5A507845" w14:textId="77777777" w:rsidTr="00B4792D">
        <w:trPr>
          <w:trHeight w:val="475"/>
        </w:trPr>
        <w:tc>
          <w:tcPr>
            <w:tcW w:w="7315" w:type="dxa"/>
            <w:tcBorders>
              <w:bottom w:val="single" w:sz="4" w:space="0" w:color="auto"/>
            </w:tcBorders>
            <w:vAlign w:val="bottom"/>
          </w:tcPr>
          <w:p w14:paraId="33967F3D" w14:textId="77777777" w:rsidR="007B3B1C" w:rsidRPr="00096035" w:rsidRDefault="007B3B1C" w:rsidP="00B4792D">
            <w:pPr>
              <w:numPr>
                <w:ilvl w:val="12"/>
                <w:numId w:val="0"/>
              </w:numPr>
              <w:rPr>
                <w:b/>
              </w:rPr>
            </w:pPr>
          </w:p>
        </w:tc>
        <w:tc>
          <w:tcPr>
            <w:tcW w:w="269" w:type="dxa"/>
            <w:vAlign w:val="bottom"/>
          </w:tcPr>
          <w:p w14:paraId="2F9C0C2C" w14:textId="77777777" w:rsidR="007B3B1C" w:rsidRPr="00096035" w:rsidRDefault="007B3B1C" w:rsidP="00B4792D">
            <w:pPr>
              <w:numPr>
                <w:ilvl w:val="12"/>
                <w:numId w:val="0"/>
              </w:numPr>
              <w:rPr>
                <w:b/>
              </w:rPr>
            </w:pPr>
          </w:p>
        </w:tc>
        <w:tc>
          <w:tcPr>
            <w:tcW w:w="2496" w:type="dxa"/>
            <w:tcBorders>
              <w:bottom w:val="single" w:sz="4" w:space="0" w:color="auto"/>
            </w:tcBorders>
            <w:vAlign w:val="bottom"/>
          </w:tcPr>
          <w:p w14:paraId="108BB2A1" w14:textId="77777777" w:rsidR="007B3B1C" w:rsidRPr="00096035" w:rsidRDefault="007B3B1C" w:rsidP="00B4792D">
            <w:pPr>
              <w:numPr>
                <w:ilvl w:val="12"/>
                <w:numId w:val="0"/>
              </w:numPr>
              <w:rPr>
                <w:b/>
              </w:rPr>
            </w:pPr>
            <w:r>
              <w:rPr>
                <w:b/>
              </w:rPr>
              <w:fldChar w:fldCharType="begin">
                <w:ffData>
                  <w:name w:val="Text1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B3B1C" w:rsidRPr="00A25EC1" w14:paraId="2959964F" w14:textId="77777777" w:rsidTr="00B4792D">
        <w:tc>
          <w:tcPr>
            <w:tcW w:w="7315" w:type="dxa"/>
            <w:tcBorders>
              <w:top w:val="single" w:sz="4" w:space="0" w:color="auto"/>
            </w:tcBorders>
          </w:tcPr>
          <w:p w14:paraId="5C22C83B" w14:textId="77777777" w:rsidR="007B3B1C" w:rsidRPr="00A25EC1" w:rsidRDefault="007B3B1C" w:rsidP="00B4792D">
            <w:pPr>
              <w:numPr>
                <w:ilvl w:val="12"/>
                <w:numId w:val="0"/>
              </w:numPr>
              <w:ind w:left="90"/>
              <w:rPr>
                <w:sz w:val="20"/>
              </w:rPr>
            </w:pPr>
            <w:r>
              <w:rPr>
                <w:szCs w:val="24"/>
              </w:rPr>
              <w:t>S</w:t>
            </w:r>
            <w:r w:rsidRPr="00323BF0">
              <w:rPr>
                <w:szCs w:val="24"/>
              </w:rPr>
              <w:t>ignature</w:t>
            </w:r>
          </w:p>
        </w:tc>
        <w:tc>
          <w:tcPr>
            <w:tcW w:w="269" w:type="dxa"/>
          </w:tcPr>
          <w:p w14:paraId="3D685F1E" w14:textId="77777777" w:rsidR="007B3B1C" w:rsidRPr="00A25EC1" w:rsidRDefault="007B3B1C" w:rsidP="00B4792D">
            <w:pPr>
              <w:numPr>
                <w:ilvl w:val="12"/>
                <w:numId w:val="0"/>
              </w:numPr>
              <w:rPr>
                <w:b/>
                <w:sz w:val="20"/>
              </w:rPr>
            </w:pPr>
          </w:p>
        </w:tc>
        <w:tc>
          <w:tcPr>
            <w:tcW w:w="2496" w:type="dxa"/>
            <w:tcBorders>
              <w:top w:val="single" w:sz="4" w:space="0" w:color="auto"/>
            </w:tcBorders>
          </w:tcPr>
          <w:p w14:paraId="6815DA03" w14:textId="77777777" w:rsidR="007B3B1C" w:rsidRPr="00A25EC1" w:rsidRDefault="007B3B1C" w:rsidP="00B4792D">
            <w:pPr>
              <w:numPr>
                <w:ilvl w:val="12"/>
                <w:numId w:val="0"/>
              </w:numPr>
              <w:tabs>
                <w:tab w:val="right" w:pos="9360"/>
              </w:tabs>
              <w:ind w:left="72"/>
              <w:rPr>
                <w:sz w:val="20"/>
              </w:rPr>
            </w:pPr>
            <w:r w:rsidRPr="00323BF0">
              <w:rPr>
                <w:szCs w:val="24"/>
              </w:rPr>
              <w:t>Date</w:t>
            </w:r>
          </w:p>
        </w:tc>
      </w:tr>
    </w:tbl>
    <w:p w14:paraId="1F31F9A1" w14:textId="77777777" w:rsidR="007B3B1C" w:rsidRDefault="007B3B1C">
      <w:pPr>
        <w:rPr>
          <w:sz w:val="16"/>
          <w:szCs w:val="16"/>
        </w:rPr>
      </w:pPr>
    </w:p>
    <w:p w14:paraId="6EEA20E3" w14:textId="6CE819C8" w:rsidR="00323BF0" w:rsidRPr="00E75C4C" w:rsidRDefault="00323BF0">
      <w:pPr>
        <w:rPr>
          <w:sz w:val="16"/>
          <w:szCs w:val="16"/>
        </w:rPr>
      </w:pPr>
      <w:r w:rsidRPr="00AF33BF">
        <w:rPr>
          <w:sz w:val="16"/>
          <w:szCs w:val="16"/>
        </w:rPr>
        <w:t>ED 80-0013</w:t>
      </w:r>
      <w:r w:rsidRPr="00AF33BF">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AF33BF">
        <w:rPr>
          <w:sz w:val="16"/>
          <w:szCs w:val="16"/>
        </w:rPr>
        <w:t>12/98</w:t>
      </w:r>
    </w:p>
    <w:p w14:paraId="54115EE7" w14:textId="28DAE334" w:rsidR="00A83976" w:rsidRPr="00096035" w:rsidRDefault="0081162D" w:rsidP="00A83976">
      <w:pPr>
        <w:pStyle w:val="BodyText2"/>
        <w:pBdr>
          <w:bottom w:val="single" w:sz="4" w:space="1" w:color="auto"/>
        </w:pBdr>
        <w:spacing w:after="0"/>
        <w:ind w:left="0"/>
        <w:jc w:val="center"/>
        <w:outlineLvl w:val="0"/>
        <w:rPr>
          <w:b/>
          <w:sz w:val="28"/>
          <w:szCs w:val="28"/>
        </w:rPr>
      </w:pPr>
      <w:r w:rsidRPr="00096035">
        <w:br w:type="page"/>
      </w:r>
      <w:bookmarkStart w:id="101" w:name="_Toc470007477"/>
      <w:bookmarkStart w:id="102" w:name="GeneralEducationProvisionsActStatement"/>
    </w:p>
    <w:p w14:paraId="50EA510F" w14:textId="77777777" w:rsidR="00DD2A2E" w:rsidRPr="00096035" w:rsidRDefault="00DD2A2E" w:rsidP="00DD2A2E">
      <w:pPr>
        <w:pStyle w:val="BodyText2"/>
        <w:spacing w:after="0"/>
        <w:ind w:left="0"/>
        <w:jc w:val="center"/>
        <w:outlineLvl w:val="0"/>
        <w:rPr>
          <w:b/>
          <w:sz w:val="28"/>
          <w:szCs w:val="28"/>
        </w:rPr>
      </w:pPr>
      <w:bookmarkStart w:id="103" w:name="_Toc470007472"/>
      <w:bookmarkStart w:id="104" w:name="_Toc85807844"/>
      <w:bookmarkStart w:id="105" w:name="ProgramAbstract"/>
      <w:bookmarkStart w:id="106" w:name="_Toc470007479"/>
      <w:bookmarkStart w:id="107" w:name="ProjectNarrative"/>
      <w:bookmarkEnd w:id="101"/>
      <w:bookmarkEnd w:id="102"/>
      <w:r w:rsidRPr="00096035">
        <w:rPr>
          <w:b/>
          <w:sz w:val="28"/>
          <w:szCs w:val="28"/>
        </w:rPr>
        <w:lastRenderedPageBreak/>
        <w:t>Program Abstract</w:t>
      </w:r>
      <w:bookmarkEnd w:id="103"/>
      <w:bookmarkEnd w:id="104"/>
      <w:r w:rsidRPr="00096035">
        <w:rPr>
          <w:b/>
          <w:sz w:val="28"/>
          <w:szCs w:val="28"/>
        </w:rPr>
        <w:t xml:space="preserve"> </w:t>
      </w:r>
    </w:p>
    <w:tbl>
      <w:tblPr>
        <w:tblW w:w="0" w:type="auto"/>
        <w:tblLook w:val="04A0" w:firstRow="1" w:lastRow="0" w:firstColumn="1" w:lastColumn="0" w:noHBand="0" w:noVBand="1"/>
      </w:tblPr>
      <w:tblGrid>
        <w:gridCol w:w="1998"/>
        <w:gridCol w:w="342"/>
        <w:gridCol w:w="6480"/>
      </w:tblGrid>
      <w:tr w:rsidR="00DD2A2E" w:rsidRPr="00096035" w14:paraId="66F141CC" w14:textId="77777777" w:rsidTr="00D15D7E">
        <w:trPr>
          <w:trHeight w:val="432"/>
        </w:trPr>
        <w:tc>
          <w:tcPr>
            <w:tcW w:w="1998" w:type="dxa"/>
            <w:tcBorders>
              <w:top w:val="single" w:sz="4" w:space="0" w:color="auto"/>
            </w:tcBorders>
            <w:vAlign w:val="bottom"/>
          </w:tcPr>
          <w:bookmarkEnd w:id="105"/>
          <w:p w14:paraId="48349FC4" w14:textId="77777777" w:rsidR="00DD2A2E" w:rsidRPr="00096035" w:rsidRDefault="00DD2A2E" w:rsidP="00D15D7E">
            <w:pPr>
              <w:numPr>
                <w:ilvl w:val="12"/>
                <w:numId w:val="0"/>
              </w:numPr>
              <w:spacing w:before="240"/>
              <w:rPr>
                <w:b/>
              </w:rPr>
            </w:pPr>
            <w:r w:rsidRPr="00096035">
              <w:rPr>
                <w:b/>
              </w:rPr>
              <w:t>Project Title:</w:t>
            </w:r>
          </w:p>
        </w:tc>
        <w:tc>
          <w:tcPr>
            <w:tcW w:w="6819" w:type="dxa"/>
            <w:gridSpan w:val="2"/>
            <w:tcBorders>
              <w:top w:val="single" w:sz="4" w:space="0" w:color="auto"/>
              <w:bottom w:val="single" w:sz="4" w:space="0" w:color="auto"/>
            </w:tcBorders>
            <w:vAlign w:val="bottom"/>
          </w:tcPr>
          <w:p w14:paraId="25E1EA96" w14:textId="56B2F52F" w:rsidR="00DD2A2E" w:rsidRPr="00096035" w:rsidRDefault="00CB7F01" w:rsidP="00D15D7E">
            <w:pPr>
              <w:numPr>
                <w:ilvl w:val="12"/>
                <w:numId w:val="0"/>
              </w:numPr>
              <w:spacing w:before="240"/>
              <w:rPr>
                <w:b/>
              </w:rPr>
            </w:pPr>
            <w:r>
              <w:rPr>
                <w:b/>
              </w:rPr>
              <w:fldChar w:fldCharType="begin">
                <w:ffData>
                  <w:name w:val="Text12"/>
                  <w:enabled/>
                  <w:calcOnExit w:val="0"/>
                  <w:textInput/>
                </w:ffData>
              </w:fldChar>
            </w:r>
            <w:bookmarkStart w:id="108"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8"/>
          </w:p>
        </w:tc>
      </w:tr>
      <w:tr w:rsidR="00DD2A2E" w:rsidRPr="00096035" w14:paraId="00B77BB5" w14:textId="77777777" w:rsidTr="00D15D7E">
        <w:trPr>
          <w:trHeight w:val="432"/>
        </w:trPr>
        <w:tc>
          <w:tcPr>
            <w:tcW w:w="1998" w:type="dxa"/>
            <w:vAlign w:val="bottom"/>
          </w:tcPr>
          <w:p w14:paraId="50762FFC" w14:textId="77777777" w:rsidR="00DD2A2E" w:rsidRPr="00096035" w:rsidRDefault="00DD2A2E" w:rsidP="00D15D7E">
            <w:pPr>
              <w:numPr>
                <w:ilvl w:val="12"/>
                <w:numId w:val="0"/>
              </w:numPr>
              <w:spacing w:before="240"/>
              <w:rPr>
                <w:b/>
              </w:rPr>
            </w:pPr>
            <w:r w:rsidRPr="00096035">
              <w:rPr>
                <w:b/>
              </w:rPr>
              <w:t>Project Director:</w:t>
            </w:r>
          </w:p>
        </w:tc>
        <w:tc>
          <w:tcPr>
            <w:tcW w:w="6819" w:type="dxa"/>
            <w:gridSpan w:val="2"/>
            <w:tcBorders>
              <w:top w:val="single" w:sz="4" w:space="0" w:color="auto"/>
              <w:bottom w:val="single" w:sz="4" w:space="0" w:color="auto"/>
            </w:tcBorders>
            <w:vAlign w:val="bottom"/>
          </w:tcPr>
          <w:p w14:paraId="611BC092" w14:textId="53CE8F1F" w:rsidR="00DD2A2E" w:rsidRPr="00096035" w:rsidRDefault="00CB7F01" w:rsidP="00D15D7E">
            <w:pPr>
              <w:numPr>
                <w:ilvl w:val="12"/>
                <w:numId w:val="0"/>
              </w:numPr>
              <w:spacing w:before="240"/>
              <w:rPr>
                <w:b/>
              </w:rPr>
            </w:pPr>
            <w:r>
              <w:rPr>
                <w:b/>
              </w:rPr>
              <w:fldChar w:fldCharType="begin">
                <w:ffData>
                  <w:name w:val="Text13"/>
                  <w:enabled/>
                  <w:calcOnExit w:val="0"/>
                  <w:textInput/>
                </w:ffData>
              </w:fldChar>
            </w:r>
            <w:bookmarkStart w:id="109" w:name="Tex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9"/>
          </w:p>
        </w:tc>
      </w:tr>
      <w:tr w:rsidR="00DD2A2E" w:rsidRPr="00096035" w14:paraId="297CE7BA" w14:textId="77777777" w:rsidTr="00D15D7E">
        <w:trPr>
          <w:trHeight w:val="432"/>
        </w:trPr>
        <w:tc>
          <w:tcPr>
            <w:tcW w:w="2340" w:type="dxa"/>
            <w:gridSpan w:val="2"/>
            <w:vAlign w:val="bottom"/>
          </w:tcPr>
          <w:p w14:paraId="1A1179FD" w14:textId="77777777" w:rsidR="00DD2A2E" w:rsidRPr="00096035" w:rsidRDefault="00DD2A2E" w:rsidP="00D15D7E">
            <w:pPr>
              <w:numPr>
                <w:ilvl w:val="12"/>
                <w:numId w:val="0"/>
              </w:numPr>
              <w:spacing w:before="240"/>
              <w:ind w:right="-105"/>
              <w:rPr>
                <w:b/>
              </w:rPr>
            </w:pPr>
            <w:r w:rsidRPr="00096035">
              <w:rPr>
                <w:b/>
              </w:rPr>
              <w:t>Fiscal Agent:</w:t>
            </w:r>
          </w:p>
        </w:tc>
        <w:tc>
          <w:tcPr>
            <w:tcW w:w="6480" w:type="dxa"/>
            <w:tcBorders>
              <w:bottom w:val="single" w:sz="4" w:space="0" w:color="auto"/>
            </w:tcBorders>
            <w:vAlign w:val="bottom"/>
          </w:tcPr>
          <w:p w14:paraId="2B81B156" w14:textId="49BAEDD7" w:rsidR="00DD2A2E" w:rsidRPr="00096035" w:rsidRDefault="00CB7F01" w:rsidP="00D15D7E">
            <w:pPr>
              <w:numPr>
                <w:ilvl w:val="12"/>
                <w:numId w:val="0"/>
              </w:numPr>
              <w:spacing w:before="240"/>
              <w:ind w:left="-6" w:firstLine="6"/>
              <w:rPr>
                <w:b/>
              </w:rPr>
            </w:pPr>
            <w:r>
              <w:rPr>
                <w:b/>
              </w:rPr>
              <w:fldChar w:fldCharType="begin">
                <w:ffData>
                  <w:name w:val="Text14"/>
                  <w:enabled/>
                  <w:calcOnExit w:val="0"/>
                  <w:textInput/>
                </w:ffData>
              </w:fldChar>
            </w:r>
            <w:bookmarkStart w:id="110" w:name="Tex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0"/>
          </w:p>
        </w:tc>
      </w:tr>
    </w:tbl>
    <w:p w14:paraId="2701517F" w14:textId="6399A50F" w:rsidR="00DD2A2E" w:rsidRDefault="00DD2A2E" w:rsidP="00DD2A2E">
      <w:pPr>
        <w:numPr>
          <w:ilvl w:val="12"/>
          <w:numId w:val="0"/>
        </w:numPr>
        <w:spacing w:before="240"/>
      </w:pPr>
      <w:r w:rsidRPr="00096035">
        <w:t xml:space="preserve">In one page or less, please </w:t>
      </w:r>
      <w:r>
        <w:t>state</w:t>
      </w:r>
      <w:r w:rsidRPr="00096035">
        <w:t xml:space="preserve"> the major activities, the planned participants, and the anticipated outcomes.</w:t>
      </w:r>
    </w:p>
    <w:p w14:paraId="7C5CDA8E" w14:textId="77777777" w:rsidR="009F2ECE" w:rsidRDefault="00C6484A" w:rsidP="00794872">
      <w:pPr>
        <w:pStyle w:val="BodyText2"/>
        <w:pBdr>
          <w:bottom w:val="single" w:sz="4" w:space="1" w:color="auto"/>
        </w:pBdr>
        <w:spacing w:after="0"/>
        <w:ind w:left="0"/>
        <w:jc w:val="center"/>
        <w:outlineLvl w:val="0"/>
        <w:rPr>
          <w:b/>
          <w:sz w:val="28"/>
          <w:szCs w:val="28"/>
        </w:rPr>
      </w:pPr>
      <w:r>
        <w:rPr>
          <w:b/>
          <w:sz w:val="28"/>
          <w:szCs w:val="28"/>
        </w:rPr>
        <w:t xml:space="preserve"> </w:t>
      </w:r>
    </w:p>
    <w:p w14:paraId="6380DD75" w14:textId="77777777" w:rsidR="009F2ECE" w:rsidRDefault="009F2ECE">
      <w:pPr>
        <w:widowControl/>
        <w:overflowPunct/>
        <w:autoSpaceDE/>
        <w:autoSpaceDN/>
        <w:adjustRightInd/>
        <w:textAlignment w:val="auto"/>
        <w:rPr>
          <w:b/>
          <w:sz w:val="28"/>
          <w:szCs w:val="28"/>
        </w:rPr>
      </w:pPr>
      <w:r>
        <w:rPr>
          <w:b/>
          <w:sz w:val="28"/>
          <w:szCs w:val="28"/>
        </w:rPr>
        <w:br w:type="page"/>
      </w:r>
    </w:p>
    <w:p w14:paraId="04C81E9E" w14:textId="11396FC0" w:rsidR="00B76D9A" w:rsidRPr="00096035" w:rsidRDefault="00C6484A" w:rsidP="00794872">
      <w:pPr>
        <w:pStyle w:val="BodyText2"/>
        <w:pBdr>
          <w:bottom w:val="single" w:sz="4" w:space="1" w:color="auto"/>
        </w:pBdr>
        <w:spacing w:after="0"/>
        <w:ind w:left="0"/>
        <w:jc w:val="center"/>
        <w:outlineLvl w:val="0"/>
        <w:rPr>
          <w:b/>
          <w:sz w:val="28"/>
          <w:szCs w:val="28"/>
        </w:rPr>
      </w:pPr>
      <w:bookmarkStart w:id="111" w:name="_Toc85807845"/>
      <w:r>
        <w:rPr>
          <w:b/>
          <w:sz w:val="28"/>
          <w:szCs w:val="28"/>
        </w:rPr>
        <w:lastRenderedPageBreak/>
        <w:t>Narrative</w:t>
      </w:r>
      <w:bookmarkEnd w:id="106"/>
      <w:bookmarkEnd w:id="111"/>
    </w:p>
    <w:bookmarkEnd w:id="107"/>
    <w:p w14:paraId="0C4B4BAC" w14:textId="77777777" w:rsidR="00AF5CAB" w:rsidRPr="00AF5CAB" w:rsidRDefault="00AF5CAB" w:rsidP="00A25EC1">
      <w:pPr>
        <w:keepNext/>
        <w:keepLines/>
        <w:spacing w:after="480"/>
        <w:ind w:left="360"/>
        <w:rPr>
          <w:rFonts w:eastAsia="MS Mincho"/>
        </w:rPr>
      </w:pPr>
    </w:p>
    <w:p w14:paraId="3FA2C8C5" w14:textId="77777777" w:rsidR="001B27F6" w:rsidRPr="001B27F6" w:rsidRDefault="001B27F6" w:rsidP="001B27F6">
      <w:pPr>
        <w:pStyle w:val="xl24"/>
        <w:spacing w:before="0" w:after="0"/>
        <w:rPr>
          <w:rFonts w:ascii="Times New Roman" w:hAnsi="Times New Roman"/>
          <w:sz w:val="24"/>
          <w:szCs w:val="24"/>
        </w:rPr>
      </w:pPr>
    </w:p>
    <w:p w14:paraId="62FD0BC0" w14:textId="77777777" w:rsidR="001B27F6" w:rsidRPr="00096035" w:rsidRDefault="001B27F6" w:rsidP="00B76D9A">
      <w:pPr>
        <w:pStyle w:val="BodyText2"/>
        <w:spacing w:after="0"/>
        <w:ind w:left="0"/>
        <w:jc w:val="center"/>
        <w:rPr>
          <w:b/>
          <w:sz w:val="28"/>
          <w:szCs w:val="28"/>
        </w:rPr>
        <w:sectPr w:rsidR="001B27F6" w:rsidRPr="00096035" w:rsidSect="00854467">
          <w:endnotePr>
            <w:numFmt w:val="decimal"/>
          </w:endnotePr>
          <w:pgSz w:w="12240" w:h="15840" w:code="1"/>
          <w:pgMar w:top="720" w:right="1080" w:bottom="720" w:left="1080" w:header="576" w:footer="576" w:gutter="0"/>
          <w:cols w:space="720"/>
          <w:noEndnote/>
        </w:sectPr>
      </w:pPr>
    </w:p>
    <w:p w14:paraId="20B8AAF4" w14:textId="77777777" w:rsidR="00492FF7" w:rsidRPr="00096035" w:rsidRDefault="00492FF7" w:rsidP="00F80C47">
      <w:pPr>
        <w:pStyle w:val="BodyText2"/>
        <w:spacing w:after="0"/>
        <w:ind w:left="0"/>
        <w:jc w:val="center"/>
        <w:outlineLvl w:val="0"/>
        <w:rPr>
          <w:b/>
          <w:sz w:val="28"/>
          <w:szCs w:val="28"/>
        </w:rPr>
      </w:pPr>
      <w:bookmarkStart w:id="112" w:name="_Toc470007480"/>
      <w:bookmarkStart w:id="113" w:name="_Toc85807846"/>
      <w:bookmarkStart w:id="114" w:name="ApplicationRatingSheet"/>
      <w:r w:rsidRPr="00096035">
        <w:rPr>
          <w:b/>
          <w:sz w:val="28"/>
          <w:szCs w:val="28"/>
        </w:rPr>
        <w:lastRenderedPageBreak/>
        <w:t>Application Rating Sheet</w:t>
      </w:r>
      <w:bookmarkEnd w:id="112"/>
      <w:bookmarkEnd w:id="113"/>
    </w:p>
    <w:tbl>
      <w:tblPr>
        <w:tblW w:w="0" w:type="auto"/>
        <w:tblLook w:val="04A0" w:firstRow="1" w:lastRow="0" w:firstColumn="1" w:lastColumn="0" w:noHBand="0" w:noVBand="1"/>
      </w:tblPr>
      <w:tblGrid>
        <w:gridCol w:w="1890"/>
        <w:gridCol w:w="1413"/>
        <w:gridCol w:w="6777"/>
      </w:tblGrid>
      <w:tr w:rsidR="00834140" w:rsidRPr="00096035" w14:paraId="2052FE02" w14:textId="77777777" w:rsidTr="00821D89">
        <w:tc>
          <w:tcPr>
            <w:tcW w:w="1890" w:type="dxa"/>
            <w:tcBorders>
              <w:top w:val="single" w:sz="4" w:space="0" w:color="auto"/>
            </w:tcBorders>
          </w:tcPr>
          <w:bookmarkEnd w:id="114"/>
          <w:p w14:paraId="67832330" w14:textId="77777777" w:rsidR="00072BE3" w:rsidRPr="00096035" w:rsidRDefault="00072BE3" w:rsidP="00B55EF9">
            <w:pPr>
              <w:pStyle w:val="Footer"/>
              <w:tabs>
                <w:tab w:val="clear" w:pos="4320"/>
                <w:tab w:val="clear" w:pos="8640"/>
                <w:tab w:val="right" w:pos="8721"/>
              </w:tabs>
              <w:spacing w:before="240"/>
              <w:ind w:firstLine="360"/>
            </w:pPr>
            <w:r w:rsidRPr="00096035">
              <w:t xml:space="preserve">Project </w:t>
            </w:r>
            <w:r w:rsidR="00B55EF9">
              <w:t>T</w:t>
            </w:r>
            <w:r w:rsidRPr="00096035">
              <w:t>itle:</w:t>
            </w:r>
          </w:p>
        </w:tc>
        <w:tc>
          <w:tcPr>
            <w:tcW w:w="8190" w:type="dxa"/>
            <w:gridSpan w:val="2"/>
            <w:tcBorders>
              <w:top w:val="single" w:sz="4" w:space="0" w:color="auto"/>
              <w:bottom w:val="single" w:sz="4" w:space="0" w:color="auto"/>
            </w:tcBorders>
          </w:tcPr>
          <w:p w14:paraId="2CE9CC65" w14:textId="6601FD4D" w:rsidR="00072BE3" w:rsidRPr="00096035" w:rsidRDefault="00CB7F01" w:rsidP="00072BE3">
            <w:pPr>
              <w:pStyle w:val="Footer"/>
              <w:tabs>
                <w:tab w:val="clear" w:pos="4320"/>
                <w:tab w:val="clear" w:pos="8640"/>
                <w:tab w:val="right" w:pos="8721"/>
              </w:tabs>
              <w:spacing w:before="240"/>
            </w:pPr>
            <w:r>
              <w:fldChar w:fldCharType="begin">
                <w:ffData>
                  <w:name w:val="Text15"/>
                  <w:enabled/>
                  <w:calcOnExit w:val="0"/>
                  <w:textInput/>
                </w:ffData>
              </w:fldChar>
            </w:r>
            <w:bookmarkStart w:id="1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834140" w:rsidRPr="00096035" w14:paraId="6B880E7A" w14:textId="77777777" w:rsidTr="00821D89">
        <w:tc>
          <w:tcPr>
            <w:tcW w:w="1890" w:type="dxa"/>
          </w:tcPr>
          <w:p w14:paraId="2AE758DC" w14:textId="228189BD" w:rsidR="00072BE3" w:rsidRPr="00096035" w:rsidRDefault="0095151D" w:rsidP="00B55EF9">
            <w:pPr>
              <w:pStyle w:val="Footer"/>
              <w:tabs>
                <w:tab w:val="clear" w:pos="4320"/>
                <w:tab w:val="clear" w:pos="8640"/>
                <w:tab w:val="right" w:pos="8721"/>
              </w:tabs>
              <w:spacing w:before="240"/>
              <w:ind w:firstLine="360"/>
            </w:pPr>
            <w:r>
              <w:t>Applicant</w:t>
            </w:r>
            <w:r w:rsidR="00072BE3" w:rsidRPr="00096035">
              <w:t>:</w:t>
            </w:r>
          </w:p>
        </w:tc>
        <w:tc>
          <w:tcPr>
            <w:tcW w:w="8190" w:type="dxa"/>
            <w:gridSpan w:val="2"/>
            <w:tcBorders>
              <w:top w:val="single" w:sz="4" w:space="0" w:color="auto"/>
              <w:bottom w:val="single" w:sz="4" w:space="0" w:color="auto"/>
            </w:tcBorders>
          </w:tcPr>
          <w:p w14:paraId="0848CA5D" w14:textId="29F57476" w:rsidR="00072BE3" w:rsidRPr="00096035" w:rsidRDefault="00CB7F01" w:rsidP="00072BE3">
            <w:pPr>
              <w:pStyle w:val="Footer"/>
              <w:tabs>
                <w:tab w:val="clear" w:pos="4320"/>
                <w:tab w:val="clear" w:pos="8640"/>
                <w:tab w:val="right" w:pos="8721"/>
              </w:tabs>
              <w:spacing w:before="240"/>
            </w:pPr>
            <w:r>
              <w:fldChar w:fldCharType="begin">
                <w:ffData>
                  <w:name w:val="Text16"/>
                  <w:enabled/>
                  <w:calcOnExit w:val="0"/>
                  <w:textInput/>
                </w:ffData>
              </w:fldChar>
            </w:r>
            <w:bookmarkStart w:id="1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r w:rsidR="0095151D" w:rsidRPr="00096035" w14:paraId="79CA2627" w14:textId="77777777" w:rsidTr="0095151D">
        <w:trPr>
          <w:gridAfter w:val="1"/>
          <w:wAfter w:w="6777" w:type="dxa"/>
        </w:trPr>
        <w:tc>
          <w:tcPr>
            <w:tcW w:w="3303" w:type="dxa"/>
            <w:gridSpan w:val="2"/>
          </w:tcPr>
          <w:p w14:paraId="53EC73AC" w14:textId="04CA4072" w:rsidR="0095151D" w:rsidRPr="00096035" w:rsidRDefault="0095151D" w:rsidP="00F00629">
            <w:pPr>
              <w:pStyle w:val="Footer"/>
              <w:tabs>
                <w:tab w:val="clear" w:pos="4320"/>
                <w:tab w:val="clear" w:pos="8640"/>
                <w:tab w:val="right" w:pos="8721"/>
              </w:tabs>
              <w:spacing w:before="240"/>
            </w:pPr>
          </w:p>
        </w:tc>
      </w:tr>
    </w:tbl>
    <w:p w14:paraId="073CB606" w14:textId="77777777" w:rsidR="00EE350C" w:rsidRDefault="00EE350C" w:rsidP="00EE350C"/>
    <w:tbl>
      <w:tblPr>
        <w:tblStyle w:val="TableGrid"/>
        <w:tblW w:w="10075" w:type="dxa"/>
        <w:tblLook w:val="04A0" w:firstRow="1" w:lastRow="0" w:firstColumn="1" w:lastColumn="0" w:noHBand="0" w:noVBand="1"/>
      </w:tblPr>
      <w:tblGrid>
        <w:gridCol w:w="6835"/>
        <w:gridCol w:w="1620"/>
        <w:gridCol w:w="1620"/>
      </w:tblGrid>
      <w:tr w:rsidR="0019490F" w:rsidRPr="00096035" w14:paraId="663CEF9A" w14:textId="77777777" w:rsidTr="008A6D9C">
        <w:tc>
          <w:tcPr>
            <w:tcW w:w="6835" w:type="dxa"/>
            <w:shd w:val="clear" w:color="auto" w:fill="CCC0D9" w:themeFill="accent4" w:themeFillTint="66"/>
          </w:tcPr>
          <w:p w14:paraId="3F1FBD47" w14:textId="77777777" w:rsidR="0019490F" w:rsidRPr="00096035" w:rsidRDefault="0019490F" w:rsidP="0072314D">
            <w:pPr>
              <w:jc w:val="center"/>
            </w:pPr>
            <w:r w:rsidRPr="00096035">
              <w:rPr>
                <w:b/>
              </w:rPr>
              <w:t>Narrative Topics</w:t>
            </w:r>
          </w:p>
        </w:tc>
        <w:tc>
          <w:tcPr>
            <w:tcW w:w="1620" w:type="dxa"/>
            <w:shd w:val="clear" w:color="auto" w:fill="CCC0D9" w:themeFill="accent4" w:themeFillTint="66"/>
          </w:tcPr>
          <w:p w14:paraId="3FAD1001" w14:textId="77777777" w:rsidR="0019490F" w:rsidRPr="00096035" w:rsidRDefault="0019490F" w:rsidP="0072314D">
            <w:pPr>
              <w:jc w:val="center"/>
            </w:pPr>
            <w:r>
              <w:rPr>
                <w:b/>
              </w:rPr>
              <w:t>Points Possible</w:t>
            </w:r>
          </w:p>
        </w:tc>
        <w:tc>
          <w:tcPr>
            <w:tcW w:w="1620" w:type="dxa"/>
            <w:shd w:val="clear" w:color="auto" w:fill="CCC0D9" w:themeFill="accent4" w:themeFillTint="66"/>
          </w:tcPr>
          <w:p w14:paraId="6D4BCD94" w14:textId="77777777" w:rsidR="0019490F" w:rsidRPr="00096035" w:rsidRDefault="0019490F" w:rsidP="0072314D">
            <w:pPr>
              <w:pStyle w:val="BodyText2"/>
              <w:spacing w:after="0"/>
              <w:ind w:left="18"/>
              <w:jc w:val="center"/>
              <w:rPr>
                <w:b/>
              </w:rPr>
            </w:pPr>
            <w:r w:rsidRPr="00096035">
              <w:rPr>
                <w:b/>
              </w:rPr>
              <w:t>Score</w:t>
            </w:r>
          </w:p>
          <w:p w14:paraId="101A9118" w14:textId="77777777" w:rsidR="0019490F" w:rsidRPr="00096035" w:rsidRDefault="0019490F" w:rsidP="0072314D">
            <w:pPr>
              <w:jc w:val="center"/>
            </w:pPr>
            <w:r>
              <w:t>(Points</w:t>
            </w:r>
            <w:r w:rsidRPr="00096035">
              <w:t>)</w:t>
            </w:r>
          </w:p>
        </w:tc>
      </w:tr>
      <w:tr w:rsidR="0019490F" w:rsidRPr="00096035" w14:paraId="3F332F49" w14:textId="77777777" w:rsidTr="008A6D9C">
        <w:tc>
          <w:tcPr>
            <w:tcW w:w="6835" w:type="dxa"/>
          </w:tcPr>
          <w:p w14:paraId="4AC0D564" w14:textId="5F912D18" w:rsidR="0019490F" w:rsidRPr="00096035" w:rsidRDefault="00B6631F" w:rsidP="0072314D">
            <w:pPr>
              <w:spacing w:before="60" w:after="60"/>
            </w:pPr>
            <w:r>
              <w:t>Description of the Science of Reading Cour</w:t>
            </w:r>
            <w:r w:rsidR="00F00629">
              <w:t>se</w:t>
            </w:r>
          </w:p>
        </w:tc>
        <w:tc>
          <w:tcPr>
            <w:tcW w:w="1620" w:type="dxa"/>
          </w:tcPr>
          <w:p w14:paraId="62C72D20" w14:textId="58DDD05B" w:rsidR="0019490F" w:rsidRPr="00096035" w:rsidRDefault="00443119" w:rsidP="0072314D">
            <w:pPr>
              <w:spacing w:before="60" w:after="60"/>
              <w:jc w:val="center"/>
            </w:pPr>
            <w:r>
              <w:t>20</w:t>
            </w:r>
          </w:p>
        </w:tc>
        <w:tc>
          <w:tcPr>
            <w:tcW w:w="1620" w:type="dxa"/>
          </w:tcPr>
          <w:p w14:paraId="0E1B0FA0" w14:textId="4910383D" w:rsidR="0019490F" w:rsidRPr="00096035" w:rsidRDefault="00CB7F01" w:rsidP="0072314D">
            <w:pPr>
              <w:spacing w:before="60" w:after="60"/>
            </w:pPr>
            <w:r>
              <w:fldChar w:fldCharType="begin">
                <w:ffData>
                  <w:name w:val="Text17"/>
                  <w:enabled/>
                  <w:calcOnExit w:val="0"/>
                  <w:textInput/>
                </w:ffData>
              </w:fldChar>
            </w:r>
            <w:bookmarkStart w:id="1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r w:rsidR="0019490F" w:rsidRPr="00096035" w14:paraId="2E94C6C0" w14:textId="77777777" w:rsidTr="008A6D9C">
        <w:tc>
          <w:tcPr>
            <w:tcW w:w="6835" w:type="dxa"/>
          </w:tcPr>
          <w:p w14:paraId="29A9EC45" w14:textId="1D91C684" w:rsidR="0019490F" w:rsidRPr="00096035" w:rsidRDefault="00F73A30" w:rsidP="0072314D">
            <w:pPr>
              <w:spacing w:before="60" w:after="60"/>
            </w:pPr>
            <w:r>
              <w:t>Teacher Recruitment and Selection</w:t>
            </w:r>
          </w:p>
        </w:tc>
        <w:tc>
          <w:tcPr>
            <w:tcW w:w="1620" w:type="dxa"/>
          </w:tcPr>
          <w:p w14:paraId="76D9EA5B" w14:textId="7C7965AE" w:rsidR="0019490F" w:rsidRPr="00096035" w:rsidRDefault="00F73A30" w:rsidP="0072314D">
            <w:pPr>
              <w:spacing w:before="60" w:after="60"/>
              <w:jc w:val="center"/>
            </w:pPr>
            <w:r>
              <w:t>1</w:t>
            </w:r>
            <w:r w:rsidR="0019490F">
              <w:t>5</w:t>
            </w:r>
          </w:p>
        </w:tc>
        <w:tc>
          <w:tcPr>
            <w:tcW w:w="1620" w:type="dxa"/>
          </w:tcPr>
          <w:p w14:paraId="2100965A" w14:textId="5FFF4C43" w:rsidR="0019490F" w:rsidRPr="00096035" w:rsidRDefault="00CB7F01" w:rsidP="0072314D">
            <w:pPr>
              <w:spacing w:before="60" w:after="60"/>
            </w:pPr>
            <w:r>
              <w:fldChar w:fldCharType="begin">
                <w:ffData>
                  <w:name w:val="Text18"/>
                  <w:enabled/>
                  <w:calcOnExit w:val="0"/>
                  <w:textInput/>
                </w:ffData>
              </w:fldChar>
            </w:r>
            <w:bookmarkStart w:id="1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r w:rsidR="0019490F" w:rsidRPr="00096035" w14:paraId="735E25A6" w14:textId="77777777" w:rsidTr="008A6D9C">
        <w:trPr>
          <w:trHeight w:val="251"/>
        </w:trPr>
        <w:tc>
          <w:tcPr>
            <w:tcW w:w="6835" w:type="dxa"/>
          </w:tcPr>
          <w:p w14:paraId="1C99753D" w14:textId="2C65104A" w:rsidR="0019490F" w:rsidRPr="00096035" w:rsidRDefault="002E31E3" w:rsidP="0072314D">
            <w:pPr>
              <w:spacing w:before="60" w:after="60"/>
            </w:pPr>
            <w:r>
              <w:t>Post-Secondary</w:t>
            </w:r>
            <w:r w:rsidR="00A22D67">
              <w:t xml:space="preserve"> Credit</w:t>
            </w:r>
          </w:p>
        </w:tc>
        <w:tc>
          <w:tcPr>
            <w:tcW w:w="1620" w:type="dxa"/>
          </w:tcPr>
          <w:p w14:paraId="4633758F" w14:textId="1F7AD0DA" w:rsidR="0019490F" w:rsidRPr="00096035" w:rsidRDefault="00A22D67" w:rsidP="0072314D">
            <w:pPr>
              <w:spacing w:before="60" w:after="60"/>
              <w:jc w:val="center"/>
            </w:pPr>
            <w:r>
              <w:t>1</w:t>
            </w:r>
            <w:r w:rsidR="00443119">
              <w:t>0</w:t>
            </w:r>
          </w:p>
        </w:tc>
        <w:tc>
          <w:tcPr>
            <w:tcW w:w="1620" w:type="dxa"/>
          </w:tcPr>
          <w:p w14:paraId="3F31C4F8" w14:textId="339C8170" w:rsidR="0019490F" w:rsidRPr="00096035" w:rsidRDefault="00CB7F01" w:rsidP="0072314D">
            <w:pPr>
              <w:spacing w:before="60" w:after="60"/>
            </w:pPr>
            <w:r>
              <w:fldChar w:fldCharType="begin">
                <w:ffData>
                  <w:name w:val="Text19"/>
                  <w:enabled/>
                  <w:calcOnExit w:val="0"/>
                  <w:textInput/>
                </w:ffData>
              </w:fldChar>
            </w:r>
            <w:bookmarkStart w:id="1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r>
      <w:tr w:rsidR="0019490F" w:rsidRPr="00096035" w14:paraId="21638F70" w14:textId="77777777" w:rsidTr="008A6D9C">
        <w:tc>
          <w:tcPr>
            <w:tcW w:w="6835" w:type="dxa"/>
          </w:tcPr>
          <w:p w14:paraId="7DD73D0C" w14:textId="151AE8C0" w:rsidR="0019490F" w:rsidRPr="00096035" w:rsidRDefault="00A22D67" w:rsidP="0072314D">
            <w:pPr>
              <w:pStyle w:val="Footer"/>
              <w:tabs>
                <w:tab w:val="clear" w:pos="4320"/>
                <w:tab w:val="clear" w:pos="8640"/>
              </w:tabs>
              <w:spacing w:before="60" w:after="60"/>
            </w:pPr>
            <w:r>
              <w:t>Project Timeline</w:t>
            </w:r>
          </w:p>
        </w:tc>
        <w:tc>
          <w:tcPr>
            <w:tcW w:w="1620" w:type="dxa"/>
          </w:tcPr>
          <w:p w14:paraId="454DFD5B" w14:textId="7DF5DA78" w:rsidR="0019490F" w:rsidRPr="00096035" w:rsidRDefault="00D54DC6" w:rsidP="0072314D">
            <w:pPr>
              <w:spacing w:before="60" w:after="60"/>
              <w:jc w:val="center"/>
            </w:pPr>
            <w:r>
              <w:t>2</w:t>
            </w:r>
            <w:r w:rsidR="00AB721D">
              <w:t>5</w:t>
            </w:r>
          </w:p>
        </w:tc>
        <w:tc>
          <w:tcPr>
            <w:tcW w:w="1620" w:type="dxa"/>
          </w:tcPr>
          <w:p w14:paraId="5BFD599C" w14:textId="43E3399D" w:rsidR="0019490F" w:rsidRPr="00096035" w:rsidRDefault="00CB7F01" w:rsidP="0072314D">
            <w:pPr>
              <w:spacing w:before="60" w:after="60"/>
            </w:pPr>
            <w:r>
              <w:fldChar w:fldCharType="begin">
                <w:ffData>
                  <w:name w:val="Text20"/>
                  <w:enabled/>
                  <w:calcOnExit w:val="0"/>
                  <w:textInput/>
                </w:ffData>
              </w:fldChar>
            </w:r>
            <w:bookmarkStart w:id="12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r w:rsidR="00BF55D4" w:rsidRPr="00096035" w14:paraId="03865F17" w14:textId="77777777" w:rsidTr="008A6D9C">
        <w:tc>
          <w:tcPr>
            <w:tcW w:w="6835" w:type="dxa"/>
          </w:tcPr>
          <w:p w14:paraId="241A396A" w14:textId="1481CA6B" w:rsidR="00BF55D4" w:rsidRPr="00096035" w:rsidRDefault="00BF55D4" w:rsidP="0072314D">
            <w:pPr>
              <w:spacing w:before="60" w:after="60"/>
            </w:pPr>
            <w:r>
              <w:t>Biographical Sketches of Personnel</w:t>
            </w:r>
          </w:p>
        </w:tc>
        <w:tc>
          <w:tcPr>
            <w:tcW w:w="1620" w:type="dxa"/>
          </w:tcPr>
          <w:p w14:paraId="1D1959D2" w14:textId="0564859C" w:rsidR="00BF55D4" w:rsidRDefault="00BF55D4" w:rsidP="0072314D">
            <w:pPr>
              <w:spacing w:before="60" w:after="60"/>
              <w:jc w:val="center"/>
            </w:pPr>
            <w:r>
              <w:t>1</w:t>
            </w:r>
            <w:r w:rsidR="00D54DC6">
              <w:t>0</w:t>
            </w:r>
          </w:p>
        </w:tc>
        <w:tc>
          <w:tcPr>
            <w:tcW w:w="1620" w:type="dxa"/>
          </w:tcPr>
          <w:p w14:paraId="70979D9C" w14:textId="44BC1F8F" w:rsidR="00BF55D4" w:rsidRPr="00096035" w:rsidRDefault="00CB7F01" w:rsidP="0072314D">
            <w:pPr>
              <w:spacing w:before="60" w:after="60"/>
            </w:pPr>
            <w:r>
              <w:fldChar w:fldCharType="begin">
                <w:ffData>
                  <w:name w:val="Text21"/>
                  <w:enabled/>
                  <w:calcOnExit w:val="0"/>
                  <w:textInput/>
                </w:ffData>
              </w:fldChar>
            </w:r>
            <w:bookmarkStart w:id="1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r w:rsidR="0019490F" w:rsidRPr="00096035" w14:paraId="64995647" w14:textId="77777777" w:rsidTr="008A6D9C">
        <w:tc>
          <w:tcPr>
            <w:tcW w:w="6835" w:type="dxa"/>
          </w:tcPr>
          <w:p w14:paraId="03828665" w14:textId="77777777" w:rsidR="0019490F" w:rsidRPr="00096035" w:rsidRDefault="0019490F" w:rsidP="0072314D">
            <w:pPr>
              <w:spacing w:before="60" w:after="60"/>
            </w:pPr>
            <w:r w:rsidRPr="00096035">
              <w:t xml:space="preserve">Budget and </w:t>
            </w:r>
            <w:r>
              <w:t>Budget Narrative</w:t>
            </w:r>
          </w:p>
        </w:tc>
        <w:tc>
          <w:tcPr>
            <w:tcW w:w="1620" w:type="dxa"/>
          </w:tcPr>
          <w:p w14:paraId="416A87D7" w14:textId="77777777" w:rsidR="0019490F" w:rsidRPr="00096035" w:rsidRDefault="0019490F" w:rsidP="0072314D">
            <w:pPr>
              <w:spacing w:before="60" w:after="60"/>
              <w:jc w:val="center"/>
            </w:pPr>
            <w:r>
              <w:t>20</w:t>
            </w:r>
          </w:p>
        </w:tc>
        <w:tc>
          <w:tcPr>
            <w:tcW w:w="1620" w:type="dxa"/>
          </w:tcPr>
          <w:p w14:paraId="2EEA10F5" w14:textId="6B102D1D" w:rsidR="0019490F" w:rsidRPr="00096035" w:rsidRDefault="00CB7F01" w:rsidP="0072314D">
            <w:pPr>
              <w:spacing w:before="60" w:after="60"/>
            </w:pPr>
            <w:r>
              <w:fldChar w:fldCharType="begin">
                <w:ffData>
                  <w:name w:val="Text22"/>
                  <w:enabled/>
                  <w:calcOnExit w:val="0"/>
                  <w:textInput/>
                </w:ffData>
              </w:fldChar>
            </w:r>
            <w:bookmarkStart w:id="1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r>
      <w:tr w:rsidR="0019490F" w:rsidRPr="00096035" w14:paraId="17ECA804" w14:textId="77777777" w:rsidTr="008A6D9C">
        <w:tc>
          <w:tcPr>
            <w:tcW w:w="6835" w:type="dxa"/>
            <w:shd w:val="clear" w:color="auto" w:fill="CCC0D9" w:themeFill="accent4" w:themeFillTint="66"/>
          </w:tcPr>
          <w:p w14:paraId="698FC260" w14:textId="77777777" w:rsidR="0019490F" w:rsidRPr="00217987" w:rsidRDefault="0019490F" w:rsidP="0072314D">
            <w:pPr>
              <w:pStyle w:val="Footer"/>
              <w:widowControl/>
              <w:tabs>
                <w:tab w:val="clear" w:pos="4320"/>
                <w:tab w:val="clear" w:pos="8640"/>
                <w:tab w:val="left" w:pos="0"/>
              </w:tabs>
              <w:spacing w:before="60" w:after="60"/>
              <w:jc w:val="right"/>
              <w:rPr>
                <w:b/>
              </w:rPr>
            </w:pPr>
            <w:r w:rsidRPr="00217987">
              <w:rPr>
                <w:b/>
              </w:rPr>
              <w:t xml:space="preserve">Total </w:t>
            </w:r>
          </w:p>
        </w:tc>
        <w:tc>
          <w:tcPr>
            <w:tcW w:w="1620" w:type="dxa"/>
            <w:shd w:val="clear" w:color="auto" w:fill="CCC0D9" w:themeFill="accent4" w:themeFillTint="66"/>
          </w:tcPr>
          <w:p w14:paraId="4B20BBE2" w14:textId="77777777" w:rsidR="0019490F" w:rsidRDefault="0019490F" w:rsidP="0072314D">
            <w:pPr>
              <w:widowControl/>
              <w:tabs>
                <w:tab w:val="left" w:pos="0"/>
              </w:tabs>
              <w:spacing w:before="60" w:after="60"/>
              <w:jc w:val="center"/>
            </w:pPr>
          </w:p>
        </w:tc>
        <w:tc>
          <w:tcPr>
            <w:tcW w:w="1620" w:type="dxa"/>
            <w:shd w:val="clear" w:color="auto" w:fill="CCC0D9" w:themeFill="accent4" w:themeFillTint="66"/>
          </w:tcPr>
          <w:p w14:paraId="41D4B33B" w14:textId="77777777" w:rsidR="0019490F" w:rsidRPr="00096035" w:rsidRDefault="0019490F" w:rsidP="0072314D">
            <w:pPr>
              <w:spacing w:before="60" w:after="60"/>
              <w:jc w:val="right"/>
            </w:pPr>
            <w:r>
              <w:t>/100</w:t>
            </w:r>
          </w:p>
        </w:tc>
      </w:tr>
    </w:tbl>
    <w:p w14:paraId="3DC1A804" w14:textId="77777777" w:rsidR="006434ED" w:rsidRPr="00096035" w:rsidRDefault="006434ED" w:rsidP="006434ED"/>
    <w:tbl>
      <w:tblPr>
        <w:tblW w:w="0" w:type="auto"/>
        <w:tblBorders>
          <w:top w:val="double" w:sz="6" w:space="0" w:color="000000"/>
          <w:left w:val="double" w:sz="6" w:space="0" w:color="000000"/>
          <w:bottom w:val="double" w:sz="6" w:space="0" w:color="000000"/>
          <w:right w:val="double" w:sz="6" w:space="0" w:color="000000"/>
        </w:tblBorders>
        <w:tblLook w:val="04A0" w:firstRow="1" w:lastRow="0" w:firstColumn="1" w:lastColumn="0" w:noHBand="0" w:noVBand="1"/>
      </w:tblPr>
      <w:tblGrid>
        <w:gridCol w:w="1204"/>
        <w:gridCol w:w="5284"/>
        <w:gridCol w:w="1415"/>
        <w:gridCol w:w="1846"/>
        <w:gridCol w:w="285"/>
      </w:tblGrid>
      <w:tr w:rsidR="006434ED" w:rsidRPr="00096035" w14:paraId="39998B0B" w14:textId="77777777" w:rsidTr="00CE7A90">
        <w:tc>
          <w:tcPr>
            <w:tcW w:w="10296" w:type="dxa"/>
            <w:gridSpan w:val="5"/>
          </w:tcPr>
          <w:p w14:paraId="49576A65" w14:textId="77777777" w:rsidR="006434ED" w:rsidRPr="00096035" w:rsidRDefault="006434ED" w:rsidP="00CE7A90">
            <w:pPr>
              <w:spacing w:before="120"/>
              <w:rPr>
                <w:b/>
              </w:rPr>
            </w:pPr>
            <w:r w:rsidRPr="00096035">
              <w:rPr>
                <w:b/>
              </w:rPr>
              <w:t xml:space="preserve">For </w:t>
            </w:r>
            <w:r w:rsidR="004D3C79">
              <w:rPr>
                <w:b/>
              </w:rPr>
              <w:t>D</w:t>
            </w:r>
            <w:r w:rsidRPr="00096035">
              <w:rPr>
                <w:b/>
              </w:rPr>
              <w:t>EED use only:</w:t>
            </w:r>
          </w:p>
        </w:tc>
      </w:tr>
      <w:tr w:rsidR="006434ED" w:rsidRPr="00096035" w14:paraId="69D03D52" w14:textId="77777777" w:rsidTr="00CE7A90">
        <w:tc>
          <w:tcPr>
            <w:tcW w:w="1204" w:type="dxa"/>
          </w:tcPr>
          <w:p w14:paraId="5278037B" w14:textId="77777777" w:rsidR="006434ED" w:rsidRPr="00096035" w:rsidRDefault="006434ED" w:rsidP="00CE7A90">
            <w:pPr>
              <w:spacing w:before="240"/>
            </w:pPr>
            <w:r w:rsidRPr="00096035">
              <w:t>Reviewer:</w:t>
            </w:r>
          </w:p>
        </w:tc>
        <w:tc>
          <w:tcPr>
            <w:tcW w:w="5474" w:type="dxa"/>
            <w:tcBorders>
              <w:top w:val="nil"/>
              <w:bottom w:val="single" w:sz="6" w:space="0" w:color="auto"/>
            </w:tcBorders>
          </w:tcPr>
          <w:p w14:paraId="612A6165" w14:textId="5DCACF39" w:rsidR="006434ED" w:rsidRPr="00096035" w:rsidRDefault="00CB7F01" w:rsidP="00CE7A90">
            <w:pPr>
              <w:spacing w:before="240"/>
            </w:pPr>
            <w:r>
              <w:fldChar w:fldCharType="begin">
                <w:ffData>
                  <w:name w:val="Text23"/>
                  <w:enabled/>
                  <w:calcOnExit w:val="0"/>
                  <w:textInput/>
                </w:ffData>
              </w:fldChar>
            </w:r>
            <w:bookmarkStart w:id="12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1440" w:type="dxa"/>
          </w:tcPr>
          <w:p w14:paraId="31E7461F" w14:textId="77777777" w:rsidR="006434ED" w:rsidRPr="00096035" w:rsidRDefault="006434ED" w:rsidP="00CE7A90">
            <w:pPr>
              <w:spacing w:before="240"/>
              <w:jc w:val="right"/>
            </w:pPr>
            <w:r w:rsidRPr="00096035">
              <w:t>Total Score:</w:t>
            </w:r>
          </w:p>
        </w:tc>
        <w:tc>
          <w:tcPr>
            <w:tcW w:w="1890" w:type="dxa"/>
            <w:tcBorders>
              <w:top w:val="nil"/>
              <w:bottom w:val="single" w:sz="6" w:space="0" w:color="auto"/>
            </w:tcBorders>
          </w:tcPr>
          <w:p w14:paraId="1079D25B" w14:textId="6ACD79A4" w:rsidR="006434ED" w:rsidRPr="00096035" w:rsidRDefault="00CB7F01" w:rsidP="00CE7A90">
            <w:pPr>
              <w:spacing w:before="240"/>
            </w:pPr>
            <w:r>
              <w:fldChar w:fldCharType="begin">
                <w:ffData>
                  <w:name w:val="Text24"/>
                  <w:enabled/>
                  <w:calcOnExit w:val="0"/>
                  <w:textInput/>
                </w:ffData>
              </w:fldChar>
            </w:r>
            <w:bookmarkStart w:id="12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288" w:type="dxa"/>
          </w:tcPr>
          <w:p w14:paraId="2C879E4A" w14:textId="77777777" w:rsidR="006434ED" w:rsidRPr="00096035" w:rsidRDefault="006434ED" w:rsidP="00CE7A90">
            <w:pPr>
              <w:spacing w:before="240"/>
              <w:rPr>
                <w:sz w:val="8"/>
                <w:szCs w:val="8"/>
              </w:rPr>
            </w:pPr>
          </w:p>
        </w:tc>
      </w:tr>
      <w:tr w:rsidR="006434ED" w:rsidRPr="00096035" w14:paraId="4BE2BC19" w14:textId="77777777" w:rsidTr="00CE7A90">
        <w:trPr>
          <w:trHeight w:val="183"/>
        </w:trPr>
        <w:tc>
          <w:tcPr>
            <w:tcW w:w="1204" w:type="dxa"/>
          </w:tcPr>
          <w:p w14:paraId="74CD54B8" w14:textId="77777777" w:rsidR="006434ED" w:rsidRPr="00096035" w:rsidRDefault="006434ED" w:rsidP="00CE7A90">
            <w:pPr>
              <w:rPr>
                <w:sz w:val="8"/>
                <w:szCs w:val="8"/>
              </w:rPr>
            </w:pPr>
          </w:p>
        </w:tc>
        <w:tc>
          <w:tcPr>
            <w:tcW w:w="5474" w:type="dxa"/>
          </w:tcPr>
          <w:p w14:paraId="04380032" w14:textId="77777777" w:rsidR="006434ED" w:rsidRPr="00096035" w:rsidRDefault="006434ED" w:rsidP="00CE7A90">
            <w:pPr>
              <w:rPr>
                <w:sz w:val="8"/>
                <w:szCs w:val="8"/>
              </w:rPr>
            </w:pPr>
          </w:p>
        </w:tc>
        <w:tc>
          <w:tcPr>
            <w:tcW w:w="1440" w:type="dxa"/>
          </w:tcPr>
          <w:p w14:paraId="736C409F" w14:textId="77777777" w:rsidR="006434ED" w:rsidRPr="00096035" w:rsidRDefault="006434ED" w:rsidP="00CE7A90">
            <w:pPr>
              <w:jc w:val="right"/>
              <w:rPr>
                <w:sz w:val="8"/>
                <w:szCs w:val="8"/>
              </w:rPr>
            </w:pPr>
          </w:p>
        </w:tc>
        <w:tc>
          <w:tcPr>
            <w:tcW w:w="1890" w:type="dxa"/>
          </w:tcPr>
          <w:p w14:paraId="1AF81863" w14:textId="77777777" w:rsidR="006434ED" w:rsidRPr="00096035" w:rsidRDefault="006434ED" w:rsidP="00CE7A90">
            <w:pPr>
              <w:rPr>
                <w:sz w:val="8"/>
                <w:szCs w:val="8"/>
              </w:rPr>
            </w:pPr>
          </w:p>
        </w:tc>
        <w:tc>
          <w:tcPr>
            <w:tcW w:w="288" w:type="dxa"/>
          </w:tcPr>
          <w:p w14:paraId="3ACC54EC" w14:textId="77777777" w:rsidR="006434ED" w:rsidRPr="00096035" w:rsidRDefault="006434ED" w:rsidP="00CE7A90">
            <w:pPr>
              <w:rPr>
                <w:sz w:val="8"/>
                <w:szCs w:val="8"/>
              </w:rPr>
            </w:pPr>
          </w:p>
        </w:tc>
      </w:tr>
    </w:tbl>
    <w:p w14:paraId="5456E72B" w14:textId="77777777" w:rsidR="00794872" w:rsidRPr="00794872" w:rsidRDefault="00640001" w:rsidP="00794872">
      <w:pPr>
        <w:pStyle w:val="BodyText2"/>
        <w:spacing w:before="240" w:after="0"/>
        <w:ind w:left="-90"/>
        <w:rPr>
          <w:b/>
          <w:szCs w:val="24"/>
        </w:rPr>
      </w:pPr>
      <w:r w:rsidRPr="00096035">
        <w:rPr>
          <w:b/>
          <w:szCs w:val="24"/>
        </w:rPr>
        <w:t>Comments: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94872" w14:paraId="6BB96470" w14:textId="77777777" w:rsidTr="004874AF">
        <w:trPr>
          <w:trHeight w:val="4114"/>
        </w:trPr>
        <w:tc>
          <w:tcPr>
            <w:tcW w:w="10031" w:type="dxa"/>
          </w:tcPr>
          <w:p w14:paraId="002D7A4C" w14:textId="77777777" w:rsidR="00770EE6" w:rsidRDefault="00770EE6" w:rsidP="00962891">
            <w:pPr>
              <w:pStyle w:val="BodyText2"/>
              <w:spacing w:after="0"/>
              <w:ind w:left="0"/>
            </w:pPr>
          </w:p>
        </w:tc>
      </w:tr>
    </w:tbl>
    <w:p w14:paraId="424F0AAF" w14:textId="77777777" w:rsidR="00794872" w:rsidRDefault="00794872" w:rsidP="00794872">
      <w:pPr>
        <w:pStyle w:val="BodyText2"/>
        <w:spacing w:after="0"/>
        <w:ind w:left="-90"/>
        <w:rPr>
          <w:sz w:val="4"/>
          <w:szCs w:val="4"/>
        </w:rPr>
      </w:pPr>
    </w:p>
    <w:p w14:paraId="6D59B64F" w14:textId="5DA84DB8" w:rsidR="00C6484A" w:rsidRDefault="00C6484A">
      <w:pPr>
        <w:widowControl/>
        <w:overflowPunct/>
        <w:autoSpaceDE/>
        <w:autoSpaceDN/>
        <w:adjustRightInd/>
        <w:textAlignment w:val="auto"/>
        <w:rPr>
          <w:sz w:val="4"/>
          <w:szCs w:val="4"/>
        </w:rPr>
      </w:pPr>
    </w:p>
    <w:sectPr w:rsidR="00C6484A" w:rsidSect="00854467">
      <w:headerReference w:type="even" r:id="rId28"/>
      <w:footerReference w:type="default" r:id="rId29"/>
      <w:headerReference w:type="first" r:id="rId30"/>
      <w:endnotePr>
        <w:numFmt w:val="decimal"/>
      </w:endnotePr>
      <w:pgSz w:w="12240" w:h="15840" w:code="1"/>
      <w:pgMar w:top="720" w:right="1080" w:bottom="720" w:left="1080" w:header="576"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AFC47" w14:textId="77777777" w:rsidR="00D15D7E" w:rsidRDefault="00D15D7E">
      <w:r>
        <w:separator/>
      </w:r>
    </w:p>
  </w:endnote>
  <w:endnote w:type="continuationSeparator" w:id="0">
    <w:p w14:paraId="5D57B8CB" w14:textId="77777777" w:rsidR="00D15D7E" w:rsidRDefault="00D1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A932" w14:textId="77777777" w:rsidR="00D15D7E" w:rsidRDefault="00D15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47D6" w14:textId="77777777" w:rsidR="00D15D7E" w:rsidRDefault="00D15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5E367" w14:textId="77777777" w:rsidR="00D15D7E" w:rsidRDefault="00D15D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572DF" w14:textId="45C43969" w:rsidR="00D15D7E" w:rsidRPr="006216F5" w:rsidRDefault="00D15D7E" w:rsidP="00DD1AA2">
    <w:pPr>
      <w:pStyle w:val="Footer"/>
      <w:pBdr>
        <w:top w:val="single" w:sz="4" w:space="1" w:color="auto"/>
      </w:pBdr>
      <w:tabs>
        <w:tab w:val="clear" w:pos="8640"/>
        <w:tab w:val="left" w:pos="2394"/>
        <w:tab w:val="right" w:pos="10080"/>
      </w:tabs>
      <w:rPr>
        <w:sz w:val="18"/>
        <w:szCs w:val="18"/>
      </w:rPr>
    </w:pPr>
    <w:r w:rsidRPr="00D253B2">
      <w:rPr>
        <w:sz w:val="18"/>
        <w:szCs w:val="18"/>
      </w:rPr>
      <w:t>Form #05-22-027</w:t>
    </w:r>
    <w:r w:rsidRPr="006216F5">
      <w:rPr>
        <w:sz w:val="18"/>
        <w:szCs w:val="18"/>
      </w:rPr>
      <w:tab/>
    </w:r>
    <w:r>
      <w:rPr>
        <w:sz w:val="18"/>
        <w:szCs w:val="18"/>
      </w:rPr>
      <w:tab/>
    </w:r>
    <w:r w:rsidRPr="006216F5">
      <w:rPr>
        <w:sz w:val="18"/>
        <w:szCs w:val="18"/>
      </w:rPr>
      <w:tab/>
    </w:r>
    <w:r>
      <w:rPr>
        <w:sz w:val="18"/>
        <w:szCs w:val="18"/>
      </w:rPr>
      <w:t>Title II-A Competitive Grant Application</w:t>
    </w:r>
  </w:p>
  <w:p w14:paraId="47C4A350" w14:textId="77777777" w:rsidR="00D15D7E" w:rsidRPr="006216F5" w:rsidRDefault="00D15D7E" w:rsidP="007B329A">
    <w:pPr>
      <w:pStyle w:val="Footer"/>
      <w:tabs>
        <w:tab w:val="clear" w:pos="8640"/>
        <w:tab w:val="left" w:pos="2394"/>
        <w:tab w:val="right" w:pos="10080"/>
      </w:tabs>
      <w:rPr>
        <w:sz w:val="18"/>
        <w:szCs w:val="18"/>
      </w:rPr>
    </w:pPr>
    <w:r w:rsidRPr="006216F5">
      <w:rPr>
        <w:sz w:val="18"/>
        <w:szCs w:val="18"/>
      </w:rPr>
      <w:t>Alaska Department of Education &amp; Early Development</w:t>
    </w:r>
    <w:r>
      <w:rPr>
        <w:sz w:val="18"/>
        <w:szCs w:val="18"/>
      </w:rPr>
      <w:tab/>
    </w:r>
    <w:r>
      <w:rPr>
        <w:sz w:val="18"/>
        <w:szCs w:val="18"/>
      </w:rPr>
      <w:tab/>
      <w:t xml:space="preserve">page </w:t>
    </w:r>
    <w:r w:rsidRPr="006216F5">
      <w:rPr>
        <w:rStyle w:val="PageNumber"/>
        <w:sz w:val="18"/>
        <w:szCs w:val="18"/>
      </w:rPr>
      <w:fldChar w:fldCharType="begin"/>
    </w:r>
    <w:r w:rsidRPr="006216F5">
      <w:rPr>
        <w:rStyle w:val="PageNumber"/>
        <w:sz w:val="18"/>
        <w:szCs w:val="18"/>
      </w:rPr>
      <w:instrText xml:space="preserve"> PAGE </w:instrText>
    </w:r>
    <w:r w:rsidRPr="006216F5">
      <w:rPr>
        <w:rStyle w:val="PageNumber"/>
        <w:sz w:val="18"/>
        <w:szCs w:val="18"/>
      </w:rPr>
      <w:fldChar w:fldCharType="separate"/>
    </w:r>
    <w:r>
      <w:rPr>
        <w:rStyle w:val="PageNumber"/>
        <w:noProof/>
        <w:sz w:val="18"/>
        <w:szCs w:val="18"/>
      </w:rPr>
      <w:t>20</w:t>
    </w:r>
    <w:r w:rsidRPr="006216F5">
      <w:rPr>
        <w:rStyle w:val="PageNumbe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FA3C1" w14:textId="1EE05DBF" w:rsidR="00D15D7E" w:rsidRPr="006216F5" w:rsidRDefault="00D15D7E" w:rsidP="00224147">
    <w:pPr>
      <w:pStyle w:val="Footer"/>
      <w:pBdr>
        <w:top w:val="single" w:sz="4" w:space="1" w:color="auto"/>
      </w:pBdr>
      <w:tabs>
        <w:tab w:val="clear" w:pos="8640"/>
        <w:tab w:val="left" w:pos="2394"/>
        <w:tab w:val="right" w:pos="10080"/>
      </w:tabs>
      <w:rPr>
        <w:sz w:val="18"/>
        <w:szCs w:val="18"/>
      </w:rPr>
    </w:pPr>
    <w:r w:rsidRPr="000622A0">
      <w:rPr>
        <w:sz w:val="18"/>
        <w:szCs w:val="18"/>
      </w:rPr>
      <w:t>Form #05-22-027</w:t>
    </w:r>
    <w:r w:rsidRPr="006216F5">
      <w:rPr>
        <w:sz w:val="18"/>
        <w:szCs w:val="18"/>
      </w:rPr>
      <w:tab/>
    </w:r>
    <w:r>
      <w:rPr>
        <w:sz w:val="18"/>
        <w:szCs w:val="18"/>
      </w:rPr>
      <w:tab/>
    </w:r>
    <w:r w:rsidRPr="006216F5">
      <w:rPr>
        <w:sz w:val="18"/>
        <w:szCs w:val="18"/>
      </w:rPr>
      <w:tab/>
    </w:r>
    <w:r>
      <w:rPr>
        <w:sz w:val="18"/>
        <w:szCs w:val="18"/>
      </w:rPr>
      <w:t>Title II-A Competitive Grant Application</w:t>
    </w:r>
  </w:p>
  <w:p w14:paraId="1E99C522" w14:textId="77777777" w:rsidR="00D15D7E" w:rsidRPr="00224147" w:rsidRDefault="00D15D7E" w:rsidP="00224147">
    <w:pPr>
      <w:pStyle w:val="Footer"/>
      <w:tabs>
        <w:tab w:val="clear" w:pos="8640"/>
        <w:tab w:val="left" w:pos="2394"/>
        <w:tab w:val="right" w:pos="10080"/>
      </w:tabs>
      <w:rPr>
        <w:sz w:val="18"/>
        <w:szCs w:val="18"/>
      </w:rPr>
    </w:pPr>
    <w:r w:rsidRPr="006216F5">
      <w:rPr>
        <w:sz w:val="18"/>
        <w:szCs w:val="18"/>
      </w:rPr>
      <w:t>Alaska Department of Education &amp; Early Development</w:t>
    </w:r>
    <w:r>
      <w:rPr>
        <w:sz w:val="18"/>
        <w:szCs w:val="18"/>
      </w:rPr>
      <w:tab/>
    </w:r>
    <w:r>
      <w:rPr>
        <w:sz w:val="18"/>
        <w:szCs w:val="18"/>
      </w:rPr>
      <w:tab/>
      <w:t xml:space="preserve">page </w:t>
    </w:r>
    <w:r w:rsidRPr="006216F5">
      <w:rPr>
        <w:rStyle w:val="PageNumber"/>
        <w:sz w:val="18"/>
        <w:szCs w:val="18"/>
      </w:rPr>
      <w:fldChar w:fldCharType="begin"/>
    </w:r>
    <w:r w:rsidRPr="006216F5">
      <w:rPr>
        <w:rStyle w:val="PageNumber"/>
        <w:sz w:val="18"/>
        <w:szCs w:val="18"/>
      </w:rPr>
      <w:instrText xml:space="preserve"> PAGE </w:instrText>
    </w:r>
    <w:r w:rsidRPr="006216F5">
      <w:rPr>
        <w:rStyle w:val="PageNumber"/>
        <w:sz w:val="18"/>
        <w:szCs w:val="18"/>
      </w:rPr>
      <w:fldChar w:fldCharType="separate"/>
    </w:r>
    <w:r>
      <w:rPr>
        <w:rStyle w:val="PageNumber"/>
        <w:noProof/>
        <w:sz w:val="18"/>
        <w:szCs w:val="18"/>
      </w:rPr>
      <w:t>21</w:t>
    </w:r>
    <w:r w:rsidRPr="006216F5">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C9734" w14:textId="77777777" w:rsidR="00D15D7E" w:rsidRDefault="00D15D7E">
      <w:r>
        <w:separator/>
      </w:r>
    </w:p>
  </w:footnote>
  <w:footnote w:type="continuationSeparator" w:id="0">
    <w:p w14:paraId="44DB3171" w14:textId="77777777" w:rsidR="00D15D7E" w:rsidRDefault="00D15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EA007" w14:textId="77777777" w:rsidR="00D15D7E" w:rsidRDefault="00D15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B5C64" w14:textId="77777777" w:rsidR="00D15D7E" w:rsidRDefault="00D15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27788" w14:textId="77777777" w:rsidR="00D15D7E" w:rsidRDefault="00D15D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BC6E8" w14:textId="77777777" w:rsidR="00D15D7E" w:rsidRDefault="00D15D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D8BD7" w14:textId="5445D1D4" w:rsidR="00D15D7E" w:rsidRPr="00761846" w:rsidRDefault="00D15D7E" w:rsidP="002A0B06">
    <w:pPr>
      <w:jc w:val="center"/>
      <w:rPr>
        <w:b/>
        <w:sz w:val="28"/>
        <w:szCs w:val="28"/>
      </w:rPr>
    </w:pPr>
    <w:r>
      <w:rPr>
        <w:b/>
        <w:sz w:val="28"/>
        <w:szCs w:val="28"/>
      </w:rPr>
      <w:t>Title II-A Supporting Effective Instruction</w:t>
    </w:r>
  </w:p>
  <w:p w14:paraId="574A7452" w14:textId="77777777" w:rsidR="00D15D7E" w:rsidRDefault="00D15D7E" w:rsidP="002A0B06">
    <w:pPr>
      <w:widowControl/>
      <w:pBdr>
        <w:bottom w:val="single" w:sz="4" w:space="1" w:color="auto"/>
      </w:pBdr>
      <w:jc w:val="center"/>
      <w:rPr>
        <w:b/>
        <w:sz w:val="28"/>
        <w:szCs w:val="28"/>
      </w:rPr>
    </w:pPr>
    <w:r>
      <w:rPr>
        <w:b/>
        <w:sz w:val="28"/>
        <w:szCs w:val="28"/>
      </w:rPr>
      <w:t>Competitive Grant Application</w:t>
    </w:r>
  </w:p>
  <w:p w14:paraId="5E5D56FD" w14:textId="77777777" w:rsidR="00D15D7E" w:rsidRPr="002A0B06" w:rsidRDefault="00D15D7E" w:rsidP="00B35DE9">
    <w:pPr>
      <w:widowControl/>
      <w:pBdr>
        <w:bottom w:val="single" w:sz="4" w:space="1" w:color="auto"/>
      </w:pBdr>
      <w:spacing w:after="120"/>
      <w:jc w:val="center"/>
      <w:rPr>
        <w:b/>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314E0" w14:textId="77777777" w:rsidR="00D15D7E" w:rsidRDefault="00D15D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F35DA" w14:textId="77777777" w:rsidR="00D15D7E" w:rsidRDefault="00D15D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E2F69" w14:textId="77777777" w:rsidR="00D15D7E" w:rsidRDefault="00D15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E63758"/>
    <w:multiLevelType w:val="hybridMultilevel"/>
    <w:tmpl w:val="323130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2" w15:restartNumberingAfterBreak="0">
    <w:nsid w:val="199E76D0"/>
    <w:multiLevelType w:val="hybridMultilevel"/>
    <w:tmpl w:val="77E2B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B04E7"/>
    <w:multiLevelType w:val="hybridMultilevel"/>
    <w:tmpl w:val="A9BE6BF6"/>
    <w:lvl w:ilvl="0" w:tplc="294EE94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D54D5"/>
    <w:multiLevelType w:val="hybridMultilevel"/>
    <w:tmpl w:val="4808C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8319C9"/>
    <w:multiLevelType w:val="hybridMultilevel"/>
    <w:tmpl w:val="BE66E0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491945"/>
    <w:multiLevelType w:val="hybridMultilevel"/>
    <w:tmpl w:val="64CA0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67C7C"/>
    <w:multiLevelType w:val="singleLevel"/>
    <w:tmpl w:val="05724586"/>
    <w:lvl w:ilvl="0">
      <w:start w:val="1"/>
      <w:numFmt w:val="lowerLetter"/>
      <w:lvlText w:val="%1."/>
      <w:legacy w:legacy="1" w:legacySpace="120" w:legacyIndent="360"/>
      <w:lvlJc w:val="left"/>
      <w:pPr>
        <w:ind w:left="1440" w:hanging="360"/>
      </w:pPr>
    </w:lvl>
  </w:abstractNum>
  <w:abstractNum w:abstractNumId="8" w15:restartNumberingAfterBreak="0">
    <w:nsid w:val="41447C74"/>
    <w:multiLevelType w:val="singleLevel"/>
    <w:tmpl w:val="AA86731A"/>
    <w:lvl w:ilvl="0">
      <w:start w:val="1"/>
      <w:numFmt w:val="lowerLetter"/>
      <w:lvlText w:val="%1)"/>
      <w:lvlJc w:val="left"/>
      <w:pPr>
        <w:tabs>
          <w:tab w:val="num" w:pos="990"/>
        </w:tabs>
        <w:ind w:left="990" w:hanging="360"/>
      </w:pPr>
      <w:rPr>
        <w:rFonts w:ascii="Times New Roman" w:hAnsi="Times New Roman" w:hint="default"/>
        <w:b w:val="0"/>
        <w:i w:val="0"/>
        <w:color w:val="auto"/>
        <w:sz w:val="24"/>
      </w:rPr>
    </w:lvl>
  </w:abstractNum>
  <w:abstractNum w:abstractNumId="9" w15:restartNumberingAfterBreak="0">
    <w:nsid w:val="42C95A4B"/>
    <w:multiLevelType w:val="hybridMultilevel"/>
    <w:tmpl w:val="68448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B1C42"/>
    <w:multiLevelType w:val="hybridMultilevel"/>
    <w:tmpl w:val="8F04370C"/>
    <w:lvl w:ilvl="0" w:tplc="31B07984">
      <w:start w:val="1"/>
      <w:numFmt w:val="decimal"/>
      <w:lvlText w:val="%1)"/>
      <w:lvlJc w:val="left"/>
      <w:pPr>
        <w:tabs>
          <w:tab w:val="num" w:pos="360"/>
        </w:tabs>
        <w:ind w:left="360" w:hanging="360"/>
      </w:pPr>
      <w:rPr>
        <w:rFonts w:hint="default"/>
      </w:rPr>
    </w:lvl>
    <w:lvl w:ilvl="1" w:tplc="3ED4C1EA" w:tentative="1">
      <w:start w:val="1"/>
      <w:numFmt w:val="lowerLetter"/>
      <w:lvlText w:val="%2."/>
      <w:lvlJc w:val="left"/>
      <w:pPr>
        <w:tabs>
          <w:tab w:val="num" w:pos="1080"/>
        </w:tabs>
        <w:ind w:left="1080" w:hanging="360"/>
      </w:pPr>
    </w:lvl>
    <w:lvl w:ilvl="2" w:tplc="D5629610" w:tentative="1">
      <w:start w:val="1"/>
      <w:numFmt w:val="lowerRoman"/>
      <w:lvlText w:val="%3."/>
      <w:lvlJc w:val="right"/>
      <w:pPr>
        <w:tabs>
          <w:tab w:val="num" w:pos="1800"/>
        </w:tabs>
        <w:ind w:left="1800" w:hanging="180"/>
      </w:pPr>
    </w:lvl>
    <w:lvl w:ilvl="3" w:tplc="6FF224A2" w:tentative="1">
      <w:start w:val="1"/>
      <w:numFmt w:val="decimal"/>
      <w:lvlText w:val="%4."/>
      <w:lvlJc w:val="left"/>
      <w:pPr>
        <w:tabs>
          <w:tab w:val="num" w:pos="2520"/>
        </w:tabs>
        <w:ind w:left="2520" w:hanging="360"/>
      </w:pPr>
    </w:lvl>
    <w:lvl w:ilvl="4" w:tplc="A2B45A1E" w:tentative="1">
      <w:start w:val="1"/>
      <w:numFmt w:val="lowerLetter"/>
      <w:lvlText w:val="%5."/>
      <w:lvlJc w:val="left"/>
      <w:pPr>
        <w:tabs>
          <w:tab w:val="num" w:pos="3240"/>
        </w:tabs>
        <w:ind w:left="3240" w:hanging="360"/>
      </w:pPr>
    </w:lvl>
    <w:lvl w:ilvl="5" w:tplc="CD9EDBAA" w:tentative="1">
      <w:start w:val="1"/>
      <w:numFmt w:val="lowerRoman"/>
      <w:lvlText w:val="%6."/>
      <w:lvlJc w:val="right"/>
      <w:pPr>
        <w:tabs>
          <w:tab w:val="num" w:pos="3960"/>
        </w:tabs>
        <w:ind w:left="3960" w:hanging="180"/>
      </w:pPr>
    </w:lvl>
    <w:lvl w:ilvl="6" w:tplc="B60C82B8" w:tentative="1">
      <w:start w:val="1"/>
      <w:numFmt w:val="decimal"/>
      <w:lvlText w:val="%7."/>
      <w:lvlJc w:val="left"/>
      <w:pPr>
        <w:tabs>
          <w:tab w:val="num" w:pos="4680"/>
        </w:tabs>
        <w:ind w:left="4680" w:hanging="360"/>
      </w:pPr>
    </w:lvl>
    <w:lvl w:ilvl="7" w:tplc="58BA4E1E" w:tentative="1">
      <w:start w:val="1"/>
      <w:numFmt w:val="lowerLetter"/>
      <w:lvlText w:val="%8."/>
      <w:lvlJc w:val="left"/>
      <w:pPr>
        <w:tabs>
          <w:tab w:val="num" w:pos="5400"/>
        </w:tabs>
        <w:ind w:left="5400" w:hanging="360"/>
      </w:pPr>
    </w:lvl>
    <w:lvl w:ilvl="8" w:tplc="26947F1E" w:tentative="1">
      <w:start w:val="1"/>
      <w:numFmt w:val="lowerRoman"/>
      <w:lvlText w:val="%9."/>
      <w:lvlJc w:val="right"/>
      <w:pPr>
        <w:tabs>
          <w:tab w:val="num" w:pos="6120"/>
        </w:tabs>
        <w:ind w:left="6120" w:hanging="180"/>
      </w:pPr>
    </w:lvl>
  </w:abstractNum>
  <w:abstractNum w:abstractNumId="11" w15:restartNumberingAfterBreak="0">
    <w:nsid w:val="482F6B90"/>
    <w:multiLevelType w:val="hybridMultilevel"/>
    <w:tmpl w:val="B1D84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87666"/>
    <w:multiLevelType w:val="multilevel"/>
    <w:tmpl w:val="04CA177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decimal"/>
      <w:lvlText w:val="%3."/>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3" w15:restartNumberingAfterBreak="0">
    <w:nsid w:val="56A4294A"/>
    <w:multiLevelType w:val="singleLevel"/>
    <w:tmpl w:val="D534A57C"/>
    <w:lvl w:ilvl="0">
      <w:start w:val="1"/>
      <w:numFmt w:val="decimal"/>
      <w:lvlText w:val="%1."/>
      <w:legacy w:legacy="1" w:legacySpace="120" w:legacyIndent="360"/>
      <w:lvlJc w:val="left"/>
      <w:pPr>
        <w:ind w:left="720" w:hanging="360"/>
      </w:pPr>
    </w:lvl>
  </w:abstractNum>
  <w:abstractNum w:abstractNumId="14" w15:restartNumberingAfterBreak="0">
    <w:nsid w:val="61607710"/>
    <w:multiLevelType w:val="hybridMultilevel"/>
    <w:tmpl w:val="9A1CAB22"/>
    <w:lvl w:ilvl="0" w:tplc="4BEC11B0">
      <w:start w:val="1"/>
      <w:numFmt w:val="bullet"/>
      <w:lvlText w:val=""/>
      <w:lvlJc w:val="left"/>
      <w:pPr>
        <w:ind w:left="720" w:hanging="360"/>
      </w:pPr>
      <w:rPr>
        <w:rFonts w:ascii="Symbol" w:hAnsi="Symbol" w:hint="default"/>
      </w:rPr>
    </w:lvl>
    <w:lvl w:ilvl="1" w:tplc="EA86DA1A" w:tentative="1">
      <w:start w:val="1"/>
      <w:numFmt w:val="bullet"/>
      <w:lvlText w:val="o"/>
      <w:lvlJc w:val="left"/>
      <w:pPr>
        <w:ind w:left="1440" w:hanging="360"/>
      </w:pPr>
      <w:rPr>
        <w:rFonts w:ascii="Courier New" w:hAnsi="Courier New" w:cs="Courier New" w:hint="default"/>
      </w:rPr>
    </w:lvl>
    <w:lvl w:ilvl="2" w:tplc="CA76CF0A" w:tentative="1">
      <w:start w:val="1"/>
      <w:numFmt w:val="bullet"/>
      <w:lvlText w:val=""/>
      <w:lvlJc w:val="left"/>
      <w:pPr>
        <w:ind w:left="2160" w:hanging="360"/>
      </w:pPr>
      <w:rPr>
        <w:rFonts w:ascii="Wingdings" w:hAnsi="Wingdings" w:hint="default"/>
      </w:rPr>
    </w:lvl>
    <w:lvl w:ilvl="3" w:tplc="647A05BA" w:tentative="1">
      <w:start w:val="1"/>
      <w:numFmt w:val="bullet"/>
      <w:lvlText w:val=""/>
      <w:lvlJc w:val="left"/>
      <w:pPr>
        <w:ind w:left="2880" w:hanging="360"/>
      </w:pPr>
      <w:rPr>
        <w:rFonts w:ascii="Symbol" w:hAnsi="Symbol" w:hint="default"/>
      </w:rPr>
    </w:lvl>
    <w:lvl w:ilvl="4" w:tplc="1066672A" w:tentative="1">
      <w:start w:val="1"/>
      <w:numFmt w:val="bullet"/>
      <w:lvlText w:val="o"/>
      <w:lvlJc w:val="left"/>
      <w:pPr>
        <w:ind w:left="3600" w:hanging="360"/>
      </w:pPr>
      <w:rPr>
        <w:rFonts w:ascii="Courier New" w:hAnsi="Courier New" w:cs="Courier New" w:hint="default"/>
      </w:rPr>
    </w:lvl>
    <w:lvl w:ilvl="5" w:tplc="0B901772" w:tentative="1">
      <w:start w:val="1"/>
      <w:numFmt w:val="bullet"/>
      <w:lvlText w:val=""/>
      <w:lvlJc w:val="left"/>
      <w:pPr>
        <w:ind w:left="4320" w:hanging="360"/>
      </w:pPr>
      <w:rPr>
        <w:rFonts w:ascii="Wingdings" w:hAnsi="Wingdings" w:hint="default"/>
      </w:rPr>
    </w:lvl>
    <w:lvl w:ilvl="6" w:tplc="AFF00ADE" w:tentative="1">
      <w:start w:val="1"/>
      <w:numFmt w:val="bullet"/>
      <w:lvlText w:val=""/>
      <w:lvlJc w:val="left"/>
      <w:pPr>
        <w:ind w:left="5040" w:hanging="360"/>
      </w:pPr>
      <w:rPr>
        <w:rFonts w:ascii="Symbol" w:hAnsi="Symbol" w:hint="default"/>
      </w:rPr>
    </w:lvl>
    <w:lvl w:ilvl="7" w:tplc="48A8A4F2" w:tentative="1">
      <w:start w:val="1"/>
      <w:numFmt w:val="bullet"/>
      <w:lvlText w:val="o"/>
      <w:lvlJc w:val="left"/>
      <w:pPr>
        <w:ind w:left="5760" w:hanging="360"/>
      </w:pPr>
      <w:rPr>
        <w:rFonts w:ascii="Courier New" w:hAnsi="Courier New" w:cs="Courier New" w:hint="default"/>
      </w:rPr>
    </w:lvl>
    <w:lvl w:ilvl="8" w:tplc="4C6C2942" w:tentative="1">
      <w:start w:val="1"/>
      <w:numFmt w:val="bullet"/>
      <w:lvlText w:val=""/>
      <w:lvlJc w:val="left"/>
      <w:pPr>
        <w:ind w:left="6480" w:hanging="360"/>
      </w:pPr>
      <w:rPr>
        <w:rFonts w:ascii="Wingdings" w:hAnsi="Wingdings" w:hint="default"/>
      </w:rPr>
    </w:lvl>
  </w:abstractNum>
  <w:abstractNum w:abstractNumId="15" w15:restartNumberingAfterBreak="0">
    <w:nsid w:val="683B6845"/>
    <w:multiLevelType w:val="hybridMultilevel"/>
    <w:tmpl w:val="F04664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2CF4174"/>
    <w:multiLevelType w:val="singleLevel"/>
    <w:tmpl w:val="05724586"/>
    <w:lvl w:ilvl="0">
      <w:start w:val="1"/>
      <w:numFmt w:val="lowerLetter"/>
      <w:lvlText w:val="%1."/>
      <w:legacy w:legacy="1" w:legacySpace="120" w:legacyIndent="360"/>
      <w:lvlJc w:val="left"/>
      <w:pPr>
        <w:ind w:left="1440" w:hanging="360"/>
      </w:pPr>
    </w:lvl>
  </w:abstractNum>
  <w:abstractNum w:abstractNumId="17" w15:restartNumberingAfterBreak="0">
    <w:nsid w:val="73961CBC"/>
    <w:multiLevelType w:val="hybridMultilevel"/>
    <w:tmpl w:val="13620286"/>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5902A0"/>
    <w:multiLevelType w:val="multilevel"/>
    <w:tmpl w:val="C664754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Letter"/>
      <w:lvlText w:val="%3."/>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9" w15:restartNumberingAfterBreak="0">
    <w:nsid w:val="77BC301B"/>
    <w:multiLevelType w:val="singleLevel"/>
    <w:tmpl w:val="159C8788"/>
    <w:lvl w:ilvl="0">
      <w:start w:val="1"/>
      <w:numFmt w:val="decimal"/>
      <w:lvlText w:val="%1."/>
      <w:lvlJc w:val="left"/>
      <w:pPr>
        <w:ind w:left="720" w:hanging="360"/>
      </w:pPr>
      <w:rPr>
        <w:rFonts w:hint="default"/>
      </w:rPr>
    </w:lvl>
  </w:abstractNum>
  <w:num w:numId="1">
    <w:abstractNumId w:val="8"/>
  </w:num>
  <w:num w:numId="2">
    <w:abstractNumId w:val="10"/>
  </w:num>
  <w:num w:numId="3">
    <w:abstractNumId w:val="12"/>
  </w:num>
  <w:num w:numId="4">
    <w:abstractNumId w:val="13"/>
  </w:num>
  <w:num w:numId="5">
    <w:abstractNumId w:val="19"/>
  </w:num>
  <w:num w:numId="6">
    <w:abstractNumId w:val="7"/>
  </w:num>
  <w:num w:numId="7">
    <w:abstractNumId w:val="16"/>
  </w:num>
  <w:num w:numId="8">
    <w:abstractNumId w:val="14"/>
  </w:num>
  <w:num w:numId="9">
    <w:abstractNumId w:val="2"/>
  </w:num>
  <w:num w:numId="10">
    <w:abstractNumId w:val="3"/>
  </w:num>
  <w:num w:numId="11">
    <w:abstractNumId w:val="11"/>
  </w:num>
  <w:num w:numId="12">
    <w:abstractNumId w:val="1"/>
  </w:num>
  <w:num w:numId="13">
    <w:abstractNumId w:val="9"/>
  </w:num>
  <w:num w:numId="14">
    <w:abstractNumId w:val="18"/>
  </w:num>
  <w:num w:numId="15">
    <w:abstractNumId w:val="4"/>
  </w:num>
  <w:num w:numId="1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7"/>
  </w:num>
  <w:num w:numId="19">
    <w:abstractNumId w:val="15"/>
  </w:num>
  <w:num w:numId="20">
    <w:abstractNumId w:val="0"/>
  </w:num>
  <w:num w:numId="2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7C7"/>
    <w:rsid w:val="0000032C"/>
    <w:rsid w:val="000007C0"/>
    <w:rsid w:val="00000DC6"/>
    <w:rsid w:val="00005FEC"/>
    <w:rsid w:val="0001119A"/>
    <w:rsid w:val="000113B3"/>
    <w:rsid w:val="0001471D"/>
    <w:rsid w:val="000217CD"/>
    <w:rsid w:val="00025FE0"/>
    <w:rsid w:val="00027335"/>
    <w:rsid w:val="0003362A"/>
    <w:rsid w:val="00034A5D"/>
    <w:rsid w:val="00035612"/>
    <w:rsid w:val="000404C7"/>
    <w:rsid w:val="00041CD9"/>
    <w:rsid w:val="00046603"/>
    <w:rsid w:val="00047583"/>
    <w:rsid w:val="00047B92"/>
    <w:rsid w:val="00047F20"/>
    <w:rsid w:val="000512E7"/>
    <w:rsid w:val="00052379"/>
    <w:rsid w:val="00053196"/>
    <w:rsid w:val="000544CB"/>
    <w:rsid w:val="00055EBE"/>
    <w:rsid w:val="000622A0"/>
    <w:rsid w:val="00063E60"/>
    <w:rsid w:val="000675F0"/>
    <w:rsid w:val="00070C1B"/>
    <w:rsid w:val="00071A55"/>
    <w:rsid w:val="00072BE3"/>
    <w:rsid w:val="00077C4C"/>
    <w:rsid w:val="00080D68"/>
    <w:rsid w:val="0008189C"/>
    <w:rsid w:val="00082BA7"/>
    <w:rsid w:val="00083DFA"/>
    <w:rsid w:val="000848E6"/>
    <w:rsid w:val="00087436"/>
    <w:rsid w:val="000904F2"/>
    <w:rsid w:val="00091205"/>
    <w:rsid w:val="00094044"/>
    <w:rsid w:val="00096035"/>
    <w:rsid w:val="00096A12"/>
    <w:rsid w:val="000973DF"/>
    <w:rsid w:val="000A347F"/>
    <w:rsid w:val="000A48A0"/>
    <w:rsid w:val="000B5BA3"/>
    <w:rsid w:val="000C563D"/>
    <w:rsid w:val="000C570A"/>
    <w:rsid w:val="000C61A2"/>
    <w:rsid w:val="000C683F"/>
    <w:rsid w:val="000C7AA5"/>
    <w:rsid w:val="000D3436"/>
    <w:rsid w:val="000D3DA5"/>
    <w:rsid w:val="000E246E"/>
    <w:rsid w:val="000E3EE9"/>
    <w:rsid w:val="000E5B21"/>
    <w:rsid w:val="000F1F57"/>
    <w:rsid w:val="000F2657"/>
    <w:rsid w:val="000F47BD"/>
    <w:rsid w:val="000F50B7"/>
    <w:rsid w:val="000F6BDE"/>
    <w:rsid w:val="000F78F3"/>
    <w:rsid w:val="00103D2D"/>
    <w:rsid w:val="00104914"/>
    <w:rsid w:val="0010549E"/>
    <w:rsid w:val="001061F8"/>
    <w:rsid w:val="0010772A"/>
    <w:rsid w:val="00115611"/>
    <w:rsid w:val="00121B43"/>
    <w:rsid w:val="001223B1"/>
    <w:rsid w:val="00124DD4"/>
    <w:rsid w:val="001254D9"/>
    <w:rsid w:val="00131F47"/>
    <w:rsid w:val="0013718D"/>
    <w:rsid w:val="001439BA"/>
    <w:rsid w:val="001439FB"/>
    <w:rsid w:val="00150678"/>
    <w:rsid w:val="00152A0E"/>
    <w:rsid w:val="00155DC0"/>
    <w:rsid w:val="001571FC"/>
    <w:rsid w:val="0015774B"/>
    <w:rsid w:val="00162227"/>
    <w:rsid w:val="00165A04"/>
    <w:rsid w:val="0017071E"/>
    <w:rsid w:val="00171267"/>
    <w:rsid w:val="00180AEE"/>
    <w:rsid w:val="00180F68"/>
    <w:rsid w:val="001822EE"/>
    <w:rsid w:val="00183B82"/>
    <w:rsid w:val="00184CF9"/>
    <w:rsid w:val="00193952"/>
    <w:rsid w:val="0019490F"/>
    <w:rsid w:val="00196F31"/>
    <w:rsid w:val="001A645E"/>
    <w:rsid w:val="001B0323"/>
    <w:rsid w:val="001B09F3"/>
    <w:rsid w:val="001B27F6"/>
    <w:rsid w:val="001B3BF8"/>
    <w:rsid w:val="001B6576"/>
    <w:rsid w:val="001B73EE"/>
    <w:rsid w:val="001C06BE"/>
    <w:rsid w:val="001C6458"/>
    <w:rsid w:val="001E1560"/>
    <w:rsid w:val="001E6318"/>
    <w:rsid w:val="001F2668"/>
    <w:rsid w:val="002063A7"/>
    <w:rsid w:val="00210CAE"/>
    <w:rsid w:val="002124F4"/>
    <w:rsid w:val="00214504"/>
    <w:rsid w:val="00217987"/>
    <w:rsid w:val="00217CF2"/>
    <w:rsid w:val="00222A79"/>
    <w:rsid w:val="00224147"/>
    <w:rsid w:val="00225FFB"/>
    <w:rsid w:val="00226A3E"/>
    <w:rsid w:val="0022773D"/>
    <w:rsid w:val="002379CE"/>
    <w:rsid w:val="00240387"/>
    <w:rsid w:val="002454FA"/>
    <w:rsid w:val="002458C7"/>
    <w:rsid w:val="0025585D"/>
    <w:rsid w:val="00255CB7"/>
    <w:rsid w:val="002573A6"/>
    <w:rsid w:val="00257C2A"/>
    <w:rsid w:val="00261833"/>
    <w:rsid w:val="00262C6F"/>
    <w:rsid w:val="00263D76"/>
    <w:rsid w:val="00267081"/>
    <w:rsid w:val="00273260"/>
    <w:rsid w:val="0027463E"/>
    <w:rsid w:val="00275C4C"/>
    <w:rsid w:val="00281A0D"/>
    <w:rsid w:val="00285BFF"/>
    <w:rsid w:val="00287272"/>
    <w:rsid w:val="00290439"/>
    <w:rsid w:val="00290DB9"/>
    <w:rsid w:val="00291A95"/>
    <w:rsid w:val="00292798"/>
    <w:rsid w:val="00293C3D"/>
    <w:rsid w:val="00297604"/>
    <w:rsid w:val="002A0377"/>
    <w:rsid w:val="002A0B06"/>
    <w:rsid w:val="002A2022"/>
    <w:rsid w:val="002A6483"/>
    <w:rsid w:val="002A70B1"/>
    <w:rsid w:val="002A747A"/>
    <w:rsid w:val="002B3F41"/>
    <w:rsid w:val="002C17B9"/>
    <w:rsid w:val="002D4B97"/>
    <w:rsid w:val="002E1B1F"/>
    <w:rsid w:val="002E31E3"/>
    <w:rsid w:val="002E5F1D"/>
    <w:rsid w:val="002E689A"/>
    <w:rsid w:val="002E736F"/>
    <w:rsid w:val="002F744F"/>
    <w:rsid w:val="002F7BCB"/>
    <w:rsid w:val="003009BE"/>
    <w:rsid w:val="00300EC3"/>
    <w:rsid w:val="0030296F"/>
    <w:rsid w:val="00306BF0"/>
    <w:rsid w:val="003101F4"/>
    <w:rsid w:val="00311DBC"/>
    <w:rsid w:val="00312A63"/>
    <w:rsid w:val="00312C34"/>
    <w:rsid w:val="00314A9F"/>
    <w:rsid w:val="00316142"/>
    <w:rsid w:val="00321249"/>
    <w:rsid w:val="00323BF0"/>
    <w:rsid w:val="00325BDE"/>
    <w:rsid w:val="00332761"/>
    <w:rsid w:val="00335A59"/>
    <w:rsid w:val="003410A1"/>
    <w:rsid w:val="0034125F"/>
    <w:rsid w:val="0034656B"/>
    <w:rsid w:val="0035345D"/>
    <w:rsid w:val="0036124A"/>
    <w:rsid w:val="00363195"/>
    <w:rsid w:val="003637EC"/>
    <w:rsid w:val="00364A6F"/>
    <w:rsid w:val="00366731"/>
    <w:rsid w:val="00375E69"/>
    <w:rsid w:val="00376CE3"/>
    <w:rsid w:val="00381A73"/>
    <w:rsid w:val="00392D44"/>
    <w:rsid w:val="00395428"/>
    <w:rsid w:val="003A2A28"/>
    <w:rsid w:val="003A4087"/>
    <w:rsid w:val="003A4529"/>
    <w:rsid w:val="003A496F"/>
    <w:rsid w:val="003A60CC"/>
    <w:rsid w:val="003A78FB"/>
    <w:rsid w:val="003B1D5E"/>
    <w:rsid w:val="003B418D"/>
    <w:rsid w:val="003C0A89"/>
    <w:rsid w:val="003D3710"/>
    <w:rsid w:val="003E2FA4"/>
    <w:rsid w:val="003E36C3"/>
    <w:rsid w:val="003F161E"/>
    <w:rsid w:val="003F1847"/>
    <w:rsid w:val="003F2CF9"/>
    <w:rsid w:val="003F3815"/>
    <w:rsid w:val="003F66A5"/>
    <w:rsid w:val="003F7015"/>
    <w:rsid w:val="003F7A23"/>
    <w:rsid w:val="004011CF"/>
    <w:rsid w:val="00405151"/>
    <w:rsid w:val="00405354"/>
    <w:rsid w:val="00414B46"/>
    <w:rsid w:val="004160DA"/>
    <w:rsid w:val="00420EFE"/>
    <w:rsid w:val="00421D20"/>
    <w:rsid w:val="0042267C"/>
    <w:rsid w:val="00425565"/>
    <w:rsid w:val="0042703D"/>
    <w:rsid w:val="004348B1"/>
    <w:rsid w:val="00443119"/>
    <w:rsid w:val="004439E5"/>
    <w:rsid w:val="004527F1"/>
    <w:rsid w:val="00452B43"/>
    <w:rsid w:val="004530C8"/>
    <w:rsid w:val="0046136F"/>
    <w:rsid w:val="004619DB"/>
    <w:rsid w:val="00462747"/>
    <w:rsid w:val="00471D2C"/>
    <w:rsid w:val="004739A6"/>
    <w:rsid w:val="0047506E"/>
    <w:rsid w:val="0047740F"/>
    <w:rsid w:val="00485A79"/>
    <w:rsid w:val="004874AF"/>
    <w:rsid w:val="004903CA"/>
    <w:rsid w:val="00490430"/>
    <w:rsid w:val="0049066B"/>
    <w:rsid w:val="00492383"/>
    <w:rsid w:val="00492FF7"/>
    <w:rsid w:val="004A129B"/>
    <w:rsid w:val="004A6307"/>
    <w:rsid w:val="004C387F"/>
    <w:rsid w:val="004D23C5"/>
    <w:rsid w:val="004D3C79"/>
    <w:rsid w:val="004E489C"/>
    <w:rsid w:val="004F3E6C"/>
    <w:rsid w:val="004F7471"/>
    <w:rsid w:val="004F7EC0"/>
    <w:rsid w:val="00503323"/>
    <w:rsid w:val="00504912"/>
    <w:rsid w:val="00511EAA"/>
    <w:rsid w:val="005139ED"/>
    <w:rsid w:val="00525574"/>
    <w:rsid w:val="00526C09"/>
    <w:rsid w:val="00530DFF"/>
    <w:rsid w:val="00535542"/>
    <w:rsid w:val="00535E69"/>
    <w:rsid w:val="005440D3"/>
    <w:rsid w:val="0054580A"/>
    <w:rsid w:val="00546213"/>
    <w:rsid w:val="00546FAA"/>
    <w:rsid w:val="00547232"/>
    <w:rsid w:val="005622FD"/>
    <w:rsid w:val="0056414B"/>
    <w:rsid w:val="005655DD"/>
    <w:rsid w:val="00565BB9"/>
    <w:rsid w:val="00570E39"/>
    <w:rsid w:val="005743EC"/>
    <w:rsid w:val="005868BA"/>
    <w:rsid w:val="00590CAC"/>
    <w:rsid w:val="00590CE7"/>
    <w:rsid w:val="005932E9"/>
    <w:rsid w:val="00596CBA"/>
    <w:rsid w:val="005A07B6"/>
    <w:rsid w:val="005A5224"/>
    <w:rsid w:val="005A610A"/>
    <w:rsid w:val="005B39F8"/>
    <w:rsid w:val="005B4E4E"/>
    <w:rsid w:val="005B7778"/>
    <w:rsid w:val="005C0F12"/>
    <w:rsid w:val="005C24E7"/>
    <w:rsid w:val="005C5C2F"/>
    <w:rsid w:val="005C7C61"/>
    <w:rsid w:val="005D1E2F"/>
    <w:rsid w:val="005D586B"/>
    <w:rsid w:val="005E047D"/>
    <w:rsid w:val="005E5080"/>
    <w:rsid w:val="005F427F"/>
    <w:rsid w:val="0060219B"/>
    <w:rsid w:val="00603B1F"/>
    <w:rsid w:val="0060654A"/>
    <w:rsid w:val="0061588A"/>
    <w:rsid w:val="006211EA"/>
    <w:rsid w:val="006216F5"/>
    <w:rsid w:val="006260A1"/>
    <w:rsid w:val="00630857"/>
    <w:rsid w:val="00632CC6"/>
    <w:rsid w:val="00635774"/>
    <w:rsid w:val="006358FF"/>
    <w:rsid w:val="00636E30"/>
    <w:rsid w:val="00637832"/>
    <w:rsid w:val="00640001"/>
    <w:rsid w:val="0064098B"/>
    <w:rsid w:val="006434ED"/>
    <w:rsid w:val="0065114B"/>
    <w:rsid w:val="00651495"/>
    <w:rsid w:val="00651CCE"/>
    <w:rsid w:val="00657D87"/>
    <w:rsid w:val="006626AC"/>
    <w:rsid w:val="00662C8D"/>
    <w:rsid w:val="006667DE"/>
    <w:rsid w:val="006670EE"/>
    <w:rsid w:val="00670736"/>
    <w:rsid w:val="006721F0"/>
    <w:rsid w:val="00672B7D"/>
    <w:rsid w:val="00674AD7"/>
    <w:rsid w:val="006770C3"/>
    <w:rsid w:val="00680CE2"/>
    <w:rsid w:val="00685FDF"/>
    <w:rsid w:val="00693B90"/>
    <w:rsid w:val="0069540E"/>
    <w:rsid w:val="00696F2B"/>
    <w:rsid w:val="0069779B"/>
    <w:rsid w:val="006A1022"/>
    <w:rsid w:val="006A334A"/>
    <w:rsid w:val="006C53A6"/>
    <w:rsid w:val="006C6D8A"/>
    <w:rsid w:val="006C7955"/>
    <w:rsid w:val="006D01B7"/>
    <w:rsid w:val="006D64D4"/>
    <w:rsid w:val="006E0A1C"/>
    <w:rsid w:val="006E1492"/>
    <w:rsid w:val="006F32EE"/>
    <w:rsid w:val="006F3D60"/>
    <w:rsid w:val="006F402F"/>
    <w:rsid w:val="006F5E19"/>
    <w:rsid w:val="006F7140"/>
    <w:rsid w:val="00701A47"/>
    <w:rsid w:val="007026EA"/>
    <w:rsid w:val="007027A7"/>
    <w:rsid w:val="00703FAE"/>
    <w:rsid w:val="00710DAA"/>
    <w:rsid w:val="007113CD"/>
    <w:rsid w:val="00711472"/>
    <w:rsid w:val="0071157B"/>
    <w:rsid w:val="007136B5"/>
    <w:rsid w:val="00722F70"/>
    <w:rsid w:val="0072314D"/>
    <w:rsid w:val="00725E17"/>
    <w:rsid w:val="00727C12"/>
    <w:rsid w:val="00730B6E"/>
    <w:rsid w:val="007355BC"/>
    <w:rsid w:val="00736730"/>
    <w:rsid w:val="0074026D"/>
    <w:rsid w:val="00745921"/>
    <w:rsid w:val="00745D98"/>
    <w:rsid w:val="00747933"/>
    <w:rsid w:val="0075514C"/>
    <w:rsid w:val="00755727"/>
    <w:rsid w:val="00755FF8"/>
    <w:rsid w:val="007565BE"/>
    <w:rsid w:val="007570AE"/>
    <w:rsid w:val="00761846"/>
    <w:rsid w:val="007619BA"/>
    <w:rsid w:val="007635EC"/>
    <w:rsid w:val="00767A0B"/>
    <w:rsid w:val="00770EE6"/>
    <w:rsid w:val="00775088"/>
    <w:rsid w:val="00777D38"/>
    <w:rsid w:val="00781ABC"/>
    <w:rsid w:val="00783A6C"/>
    <w:rsid w:val="00787273"/>
    <w:rsid w:val="00787403"/>
    <w:rsid w:val="00794872"/>
    <w:rsid w:val="00797F2A"/>
    <w:rsid w:val="007A156E"/>
    <w:rsid w:val="007B23E6"/>
    <w:rsid w:val="007B329A"/>
    <w:rsid w:val="007B3B1C"/>
    <w:rsid w:val="007C1AEE"/>
    <w:rsid w:val="007C2D43"/>
    <w:rsid w:val="007C463C"/>
    <w:rsid w:val="007C5286"/>
    <w:rsid w:val="007C6CC6"/>
    <w:rsid w:val="007C7BE8"/>
    <w:rsid w:val="007D33DE"/>
    <w:rsid w:val="007D3B3B"/>
    <w:rsid w:val="007D53A5"/>
    <w:rsid w:val="007D695B"/>
    <w:rsid w:val="007E20A0"/>
    <w:rsid w:val="007E4C3C"/>
    <w:rsid w:val="007E75A5"/>
    <w:rsid w:val="007F028F"/>
    <w:rsid w:val="007F2C1D"/>
    <w:rsid w:val="007F5D5B"/>
    <w:rsid w:val="007F7C26"/>
    <w:rsid w:val="00803DD8"/>
    <w:rsid w:val="00810368"/>
    <w:rsid w:val="0081162D"/>
    <w:rsid w:val="00813308"/>
    <w:rsid w:val="00816247"/>
    <w:rsid w:val="008174D4"/>
    <w:rsid w:val="0082025F"/>
    <w:rsid w:val="008208DB"/>
    <w:rsid w:val="00821D89"/>
    <w:rsid w:val="0082335F"/>
    <w:rsid w:val="00823F57"/>
    <w:rsid w:val="00825358"/>
    <w:rsid w:val="0083183C"/>
    <w:rsid w:val="00834140"/>
    <w:rsid w:val="00837DEE"/>
    <w:rsid w:val="008406E0"/>
    <w:rsid w:val="00842863"/>
    <w:rsid w:val="00851631"/>
    <w:rsid w:val="00854467"/>
    <w:rsid w:val="00855D08"/>
    <w:rsid w:val="00863EDF"/>
    <w:rsid w:val="00865281"/>
    <w:rsid w:val="00867490"/>
    <w:rsid w:val="00867F7B"/>
    <w:rsid w:val="00870EEE"/>
    <w:rsid w:val="00871D5B"/>
    <w:rsid w:val="008720C6"/>
    <w:rsid w:val="00875A7D"/>
    <w:rsid w:val="0087658B"/>
    <w:rsid w:val="008805A8"/>
    <w:rsid w:val="00880E3B"/>
    <w:rsid w:val="00882286"/>
    <w:rsid w:val="00884E6B"/>
    <w:rsid w:val="0088643C"/>
    <w:rsid w:val="00886A2B"/>
    <w:rsid w:val="008903F5"/>
    <w:rsid w:val="00890D18"/>
    <w:rsid w:val="00892A80"/>
    <w:rsid w:val="0089596B"/>
    <w:rsid w:val="00896B27"/>
    <w:rsid w:val="008A2B02"/>
    <w:rsid w:val="008A32D4"/>
    <w:rsid w:val="008A69E3"/>
    <w:rsid w:val="008A6D9C"/>
    <w:rsid w:val="008B0990"/>
    <w:rsid w:val="008B0FA7"/>
    <w:rsid w:val="008C13E1"/>
    <w:rsid w:val="008C28EF"/>
    <w:rsid w:val="008D412B"/>
    <w:rsid w:val="008E0B9E"/>
    <w:rsid w:val="008E628C"/>
    <w:rsid w:val="008F1F7F"/>
    <w:rsid w:val="008F38A5"/>
    <w:rsid w:val="008F3EB8"/>
    <w:rsid w:val="0090076A"/>
    <w:rsid w:val="00904200"/>
    <w:rsid w:val="00907A99"/>
    <w:rsid w:val="00907FD4"/>
    <w:rsid w:val="009117C7"/>
    <w:rsid w:val="00914543"/>
    <w:rsid w:val="0091670C"/>
    <w:rsid w:val="00916812"/>
    <w:rsid w:val="00917C4B"/>
    <w:rsid w:val="00931922"/>
    <w:rsid w:val="009334F9"/>
    <w:rsid w:val="00945FBD"/>
    <w:rsid w:val="00951268"/>
    <w:rsid w:val="0095151D"/>
    <w:rsid w:val="00952D80"/>
    <w:rsid w:val="00962891"/>
    <w:rsid w:val="00971C49"/>
    <w:rsid w:val="00975809"/>
    <w:rsid w:val="0098059D"/>
    <w:rsid w:val="00986253"/>
    <w:rsid w:val="009862EA"/>
    <w:rsid w:val="009949C3"/>
    <w:rsid w:val="00996E8D"/>
    <w:rsid w:val="00997191"/>
    <w:rsid w:val="009A744A"/>
    <w:rsid w:val="009B0E57"/>
    <w:rsid w:val="009B423A"/>
    <w:rsid w:val="009B645F"/>
    <w:rsid w:val="009C07E0"/>
    <w:rsid w:val="009C114E"/>
    <w:rsid w:val="009C3232"/>
    <w:rsid w:val="009C4F5C"/>
    <w:rsid w:val="009D6611"/>
    <w:rsid w:val="009E2580"/>
    <w:rsid w:val="009E2C3F"/>
    <w:rsid w:val="009E2D5E"/>
    <w:rsid w:val="009E52CC"/>
    <w:rsid w:val="009E61C4"/>
    <w:rsid w:val="009E774B"/>
    <w:rsid w:val="009F2216"/>
    <w:rsid w:val="009F2ECE"/>
    <w:rsid w:val="009F41F4"/>
    <w:rsid w:val="00A02AA3"/>
    <w:rsid w:val="00A05DD5"/>
    <w:rsid w:val="00A17DEC"/>
    <w:rsid w:val="00A21B41"/>
    <w:rsid w:val="00A220CF"/>
    <w:rsid w:val="00A22D67"/>
    <w:rsid w:val="00A25EC1"/>
    <w:rsid w:val="00A263F5"/>
    <w:rsid w:val="00A33776"/>
    <w:rsid w:val="00A342B4"/>
    <w:rsid w:val="00A37FEF"/>
    <w:rsid w:val="00A43D53"/>
    <w:rsid w:val="00A52F70"/>
    <w:rsid w:val="00A53C86"/>
    <w:rsid w:val="00A57316"/>
    <w:rsid w:val="00A61DA6"/>
    <w:rsid w:val="00A6335D"/>
    <w:rsid w:val="00A63EB3"/>
    <w:rsid w:val="00A64926"/>
    <w:rsid w:val="00A70E84"/>
    <w:rsid w:val="00A728E2"/>
    <w:rsid w:val="00A74A67"/>
    <w:rsid w:val="00A83976"/>
    <w:rsid w:val="00A83C01"/>
    <w:rsid w:val="00A85DF5"/>
    <w:rsid w:val="00A919DC"/>
    <w:rsid w:val="00A9412F"/>
    <w:rsid w:val="00AA0703"/>
    <w:rsid w:val="00AA1281"/>
    <w:rsid w:val="00AA3E67"/>
    <w:rsid w:val="00AA5A1E"/>
    <w:rsid w:val="00AA5E98"/>
    <w:rsid w:val="00AA70C2"/>
    <w:rsid w:val="00AB0431"/>
    <w:rsid w:val="00AB175D"/>
    <w:rsid w:val="00AB4AB6"/>
    <w:rsid w:val="00AB5189"/>
    <w:rsid w:val="00AB5DA8"/>
    <w:rsid w:val="00AB6EAC"/>
    <w:rsid w:val="00AB7145"/>
    <w:rsid w:val="00AB721D"/>
    <w:rsid w:val="00AB7672"/>
    <w:rsid w:val="00AC02DB"/>
    <w:rsid w:val="00AC2219"/>
    <w:rsid w:val="00AC43B6"/>
    <w:rsid w:val="00AC472D"/>
    <w:rsid w:val="00AC5C80"/>
    <w:rsid w:val="00AC7B38"/>
    <w:rsid w:val="00AD3FF6"/>
    <w:rsid w:val="00AD5D13"/>
    <w:rsid w:val="00AD6D28"/>
    <w:rsid w:val="00AE2A77"/>
    <w:rsid w:val="00AE5448"/>
    <w:rsid w:val="00AE54D0"/>
    <w:rsid w:val="00AE54D4"/>
    <w:rsid w:val="00AF33D3"/>
    <w:rsid w:val="00AF3544"/>
    <w:rsid w:val="00AF3E18"/>
    <w:rsid w:val="00AF43AE"/>
    <w:rsid w:val="00AF5CAB"/>
    <w:rsid w:val="00AF7087"/>
    <w:rsid w:val="00B047D1"/>
    <w:rsid w:val="00B11AD2"/>
    <w:rsid w:val="00B121C6"/>
    <w:rsid w:val="00B1474F"/>
    <w:rsid w:val="00B14EE8"/>
    <w:rsid w:val="00B16EA9"/>
    <w:rsid w:val="00B17FCF"/>
    <w:rsid w:val="00B222C6"/>
    <w:rsid w:val="00B32ED8"/>
    <w:rsid w:val="00B346C8"/>
    <w:rsid w:val="00B35DE9"/>
    <w:rsid w:val="00B37CE9"/>
    <w:rsid w:val="00B37D9D"/>
    <w:rsid w:val="00B42CEC"/>
    <w:rsid w:val="00B4653C"/>
    <w:rsid w:val="00B47A72"/>
    <w:rsid w:val="00B50F07"/>
    <w:rsid w:val="00B54D1F"/>
    <w:rsid w:val="00B55EF9"/>
    <w:rsid w:val="00B64CC8"/>
    <w:rsid w:val="00B657DE"/>
    <w:rsid w:val="00B6631F"/>
    <w:rsid w:val="00B7050A"/>
    <w:rsid w:val="00B707FA"/>
    <w:rsid w:val="00B70A42"/>
    <w:rsid w:val="00B71759"/>
    <w:rsid w:val="00B75E47"/>
    <w:rsid w:val="00B763A9"/>
    <w:rsid w:val="00B7685C"/>
    <w:rsid w:val="00B769B0"/>
    <w:rsid w:val="00B76D9A"/>
    <w:rsid w:val="00B805DE"/>
    <w:rsid w:val="00B826FC"/>
    <w:rsid w:val="00B868DE"/>
    <w:rsid w:val="00B873DF"/>
    <w:rsid w:val="00B91A04"/>
    <w:rsid w:val="00B91BE8"/>
    <w:rsid w:val="00B93B88"/>
    <w:rsid w:val="00B96781"/>
    <w:rsid w:val="00BA2013"/>
    <w:rsid w:val="00BA54D5"/>
    <w:rsid w:val="00BA707B"/>
    <w:rsid w:val="00BA755A"/>
    <w:rsid w:val="00BB08EF"/>
    <w:rsid w:val="00BB1826"/>
    <w:rsid w:val="00BB2444"/>
    <w:rsid w:val="00BC283B"/>
    <w:rsid w:val="00BD1100"/>
    <w:rsid w:val="00BD584B"/>
    <w:rsid w:val="00BD74A4"/>
    <w:rsid w:val="00BE420E"/>
    <w:rsid w:val="00BE73E8"/>
    <w:rsid w:val="00BF097C"/>
    <w:rsid w:val="00BF55D4"/>
    <w:rsid w:val="00BF6B93"/>
    <w:rsid w:val="00C1706C"/>
    <w:rsid w:val="00C2014B"/>
    <w:rsid w:val="00C2063C"/>
    <w:rsid w:val="00C20EF0"/>
    <w:rsid w:val="00C2494A"/>
    <w:rsid w:val="00C34322"/>
    <w:rsid w:val="00C444F9"/>
    <w:rsid w:val="00C47893"/>
    <w:rsid w:val="00C62417"/>
    <w:rsid w:val="00C6484A"/>
    <w:rsid w:val="00C65012"/>
    <w:rsid w:val="00C67FFD"/>
    <w:rsid w:val="00C71D5D"/>
    <w:rsid w:val="00C75561"/>
    <w:rsid w:val="00C761C6"/>
    <w:rsid w:val="00C80C50"/>
    <w:rsid w:val="00C90384"/>
    <w:rsid w:val="00C92752"/>
    <w:rsid w:val="00C92C93"/>
    <w:rsid w:val="00C9477E"/>
    <w:rsid w:val="00CA2B28"/>
    <w:rsid w:val="00CA38CA"/>
    <w:rsid w:val="00CA54BD"/>
    <w:rsid w:val="00CA5A32"/>
    <w:rsid w:val="00CA77BD"/>
    <w:rsid w:val="00CB0255"/>
    <w:rsid w:val="00CB3C5A"/>
    <w:rsid w:val="00CB6206"/>
    <w:rsid w:val="00CB6378"/>
    <w:rsid w:val="00CB7F01"/>
    <w:rsid w:val="00CC01E1"/>
    <w:rsid w:val="00CC5D51"/>
    <w:rsid w:val="00CC6847"/>
    <w:rsid w:val="00CC6F4C"/>
    <w:rsid w:val="00CD00FF"/>
    <w:rsid w:val="00CD1DC8"/>
    <w:rsid w:val="00CD5C33"/>
    <w:rsid w:val="00CE0021"/>
    <w:rsid w:val="00CE01C5"/>
    <w:rsid w:val="00CE29C7"/>
    <w:rsid w:val="00CE3884"/>
    <w:rsid w:val="00CE3AEE"/>
    <w:rsid w:val="00CE3F62"/>
    <w:rsid w:val="00CE4768"/>
    <w:rsid w:val="00CE7A90"/>
    <w:rsid w:val="00CE7DA4"/>
    <w:rsid w:val="00CF2718"/>
    <w:rsid w:val="00CF2C4C"/>
    <w:rsid w:val="00CF3F30"/>
    <w:rsid w:val="00CF624C"/>
    <w:rsid w:val="00D0116F"/>
    <w:rsid w:val="00D05E55"/>
    <w:rsid w:val="00D105C5"/>
    <w:rsid w:val="00D11DB7"/>
    <w:rsid w:val="00D122E5"/>
    <w:rsid w:val="00D1307F"/>
    <w:rsid w:val="00D1354A"/>
    <w:rsid w:val="00D15D7E"/>
    <w:rsid w:val="00D208B8"/>
    <w:rsid w:val="00D21CC3"/>
    <w:rsid w:val="00D253B2"/>
    <w:rsid w:val="00D26A5B"/>
    <w:rsid w:val="00D44E9D"/>
    <w:rsid w:val="00D47939"/>
    <w:rsid w:val="00D5004E"/>
    <w:rsid w:val="00D522E1"/>
    <w:rsid w:val="00D54DC6"/>
    <w:rsid w:val="00D60114"/>
    <w:rsid w:val="00D63501"/>
    <w:rsid w:val="00D71019"/>
    <w:rsid w:val="00D711C6"/>
    <w:rsid w:val="00D71B51"/>
    <w:rsid w:val="00D7261B"/>
    <w:rsid w:val="00D72F35"/>
    <w:rsid w:val="00D7334D"/>
    <w:rsid w:val="00D7493B"/>
    <w:rsid w:val="00D74F58"/>
    <w:rsid w:val="00D76DBF"/>
    <w:rsid w:val="00D81F0D"/>
    <w:rsid w:val="00D829B2"/>
    <w:rsid w:val="00D8338A"/>
    <w:rsid w:val="00D85D35"/>
    <w:rsid w:val="00D866AA"/>
    <w:rsid w:val="00D87091"/>
    <w:rsid w:val="00D90EA1"/>
    <w:rsid w:val="00D93431"/>
    <w:rsid w:val="00DA4582"/>
    <w:rsid w:val="00DA599F"/>
    <w:rsid w:val="00DB3F93"/>
    <w:rsid w:val="00DB7030"/>
    <w:rsid w:val="00DC3A08"/>
    <w:rsid w:val="00DC673B"/>
    <w:rsid w:val="00DD1AA2"/>
    <w:rsid w:val="00DD2A2E"/>
    <w:rsid w:val="00DE184A"/>
    <w:rsid w:val="00DE51F2"/>
    <w:rsid w:val="00DE5F74"/>
    <w:rsid w:val="00DF0553"/>
    <w:rsid w:val="00DF6A31"/>
    <w:rsid w:val="00E01697"/>
    <w:rsid w:val="00E03795"/>
    <w:rsid w:val="00E06057"/>
    <w:rsid w:val="00E078B8"/>
    <w:rsid w:val="00E13415"/>
    <w:rsid w:val="00E135E4"/>
    <w:rsid w:val="00E2038D"/>
    <w:rsid w:val="00E207DA"/>
    <w:rsid w:val="00E223AA"/>
    <w:rsid w:val="00E25F58"/>
    <w:rsid w:val="00E26BD0"/>
    <w:rsid w:val="00E31846"/>
    <w:rsid w:val="00E34ADD"/>
    <w:rsid w:val="00E34BF9"/>
    <w:rsid w:val="00E52337"/>
    <w:rsid w:val="00E62D38"/>
    <w:rsid w:val="00E64759"/>
    <w:rsid w:val="00E66491"/>
    <w:rsid w:val="00E66CC4"/>
    <w:rsid w:val="00E70F03"/>
    <w:rsid w:val="00E75C4C"/>
    <w:rsid w:val="00E90EA4"/>
    <w:rsid w:val="00E93BCC"/>
    <w:rsid w:val="00E94535"/>
    <w:rsid w:val="00EA2B74"/>
    <w:rsid w:val="00EA6750"/>
    <w:rsid w:val="00EB0FB3"/>
    <w:rsid w:val="00EB62B3"/>
    <w:rsid w:val="00EC43C1"/>
    <w:rsid w:val="00EC4D65"/>
    <w:rsid w:val="00EC6310"/>
    <w:rsid w:val="00ED2BAB"/>
    <w:rsid w:val="00ED5B84"/>
    <w:rsid w:val="00ED5F0F"/>
    <w:rsid w:val="00ED7115"/>
    <w:rsid w:val="00EE350C"/>
    <w:rsid w:val="00EE37E6"/>
    <w:rsid w:val="00EE3E29"/>
    <w:rsid w:val="00EE65EE"/>
    <w:rsid w:val="00EF2942"/>
    <w:rsid w:val="00EF6497"/>
    <w:rsid w:val="00EF7C3D"/>
    <w:rsid w:val="00F00629"/>
    <w:rsid w:val="00F021A8"/>
    <w:rsid w:val="00F05588"/>
    <w:rsid w:val="00F07178"/>
    <w:rsid w:val="00F07350"/>
    <w:rsid w:val="00F122FF"/>
    <w:rsid w:val="00F12C20"/>
    <w:rsid w:val="00F135E6"/>
    <w:rsid w:val="00F14540"/>
    <w:rsid w:val="00F15524"/>
    <w:rsid w:val="00F2251D"/>
    <w:rsid w:val="00F23475"/>
    <w:rsid w:val="00F25854"/>
    <w:rsid w:val="00F31527"/>
    <w:rsid w:val="00F47392"/>
    <w:rsid w:val="00F47CA2"/>
    <w:rsid w:val="00F514AB"/>
    <w:rsid w:val="00F54C9F"/>
    <w:rsid w:val="00F61E18"/>
    <w:rsid w:val="00F645C1"/>
    <w:rsid w:val="00F67C17"/>
    <w:rsid w:val="00F70C02"/>
    <w:rsid w:val="00F71C89"/>
    <w:rsid w:val="00F734E7"/>
    <w:rsid w:val="00F73A30"/>
    <w:rsid w:val="00F75CF0"/>
    <w:rsid w:val="00F808FD"/>
    <w:rsid w:val="00F80C47"/>
    <w:rsid w:val="00F8102E"/>
    <w:rsid w:val="00F816BF"/>
    <w:rsid w:val="00F8596B"/>
    <w:rsid w:val="00F92183"/>
    <w:rsid w:val="00F9770E"/>
    <w:rsid w:val="00FA1AB0"/>
    <w:rsid w:val="00FA6F45"/>
    <w:rsid w:val="00FA7262"/>
    <w:rsid w:val="00FA7A8F"/>
    <w:rsid w:val="00FB2D81"/>
    <w:rsid w:val="00FB4B5C"/>
    <w:rsid w:val="00FB58BE"/>
    <w:rsid w:val="00FB7096"/>
    <w:rsid w:val="00FC3A74"/>
    <w:rsid w:val="00FD273C"/>
    <w:rsid w:val="00FE169D"/>
    <w:rsid w:val="00FE2573"/>
    <w:rsid w:val="00FE34A9"/>
    <w:rsid w:val="00FE47D5"/>
    <w:rsid w:val="00FE50CE"/>
    <w:rsid w:val="00FE724B"/>
    <w:rsid w:val="00FE793C"/>
    <w:rsid w:val="00FF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4EC2E"/>
  <w15:docId w15:val="{8F9C8C0E-C294-4152-8E58-B2F504AF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DC6"/>
    <w:pPr>
      <w:widowControl w:val="0"/>
      <w:overflowPunct w:val="0"/>
      <w:autoSpaceDE w:val="0"/>
      <w:autoSpaceDN w:val="0"/>
      <w:adjustRightInd w:val="0"/>
      <w:textAlignment w:val="baseline"/>
    </w:pPr>
    <w:rPr>
      <w:sz w:val="24"/>
    </w:rPr>
  </w:style>
  <w:style w:type="paragraph" w:styleId="Heading1">
    <w:name w:val="heading 1"/>
    <w:basedOn w:val="Normal"/>
    <w:next w:val="Normal"/>
    <w:qFormat/>
    <w:rsid w:val="00000DC6"/>
    <w:pPr>
      <w:keepNext/>
      <w:widowControl/>
      <w:spacing w:after="58"/>
      <w:outlineLvl w:val="0"/>
    </w:pPr>
    <w:rPr>
      <w:b/>
    </w:rPr>
  </w:style>
  <w:style w:type="paragraph" w:styleId="Heading2">
    <w:name w:val="heading 2"/>
    <w:basedOn w:val="Normal"/>
    <w:next w:val="Normal"/>
    <w:qFormat/>
    <w:rsid w:val="00000DC6"/>
    <w:pPr>
      <w:keepNext/>
      <w:widowControl/>
      <w:jc w:val="center"/>
      <w:outlineLvl w:val="1"/>
    </w:pPr>
    <w:rPr>
      <w:b/>
    </w:rPr>
  </w:style>
  <w:style w:type="paragraph" w:styleId="Heading3">
    <w:name w:val="heading 3"/>
    <w:basedOn w:val="Normal"/>
    <w:next w:val="Normal"/>
    <w:qFormat/>
    <w:rsid w:val="00000D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2"/>
    </w:pPr>
    <w:rPr>
      <w:rFonts w:ascii="Helv" w:hAnsi="Helv"/>
      <w:b/>
      <w:sz w:val="20"/>
    </w:rPr>
  </w:style>
  <w:style w:type="paragraph" w:styleId="Heading4">
    <w:name w:val="heading 4"/>
    <w:basedOn w:val="Normal"/>
    <w:next w:val="Normal"/>
    <w:qFormat/>
    <w:rsid w:val="00000DC6"/>
    <w:pPr>
      <w:keepNext/>
      <w:tabs>
        <w:tab w:val="left" w:pos="0"/>
      </w:tabs>
      <w:outlineLvl w:val="3"/>
    </w:pPr>
    <w:rPr>
      <w:sz w:val="22"/>
      <w:u w:val="single"/>
    </w:rPr>
  </w:style>
  <w:style w:type="paragraph" w:styleId="Heading5">
    <w:name w:val="heading 5"/>
    <w:basedOn w:val="Normal"/>
    <w:next w:val="Normal"/>
    <w:qFormat/>
    <w:rsid w:val="00000DC6"/>
    <w:pPr>
      <w:keepNext/>
      <w:widowControl/>
      <w:outlineLvl w:val="4"/>
    </w:pPr>
    <w:rPr>
      <w:i/>
    </w:rPr>
  </w:style>
  <w:style w:type="paragraph" w:styleId="Heading6">
    <w:name w:val="heading 6"/>
    <w:basedOn w:val="Normal"/>
    <w:next w:val="Normal"/>
    <w:qFormat/>
    <w:rsid w:val="00000DC6"/>
    <w:pPr>
      <w:keepNext/>
      <w:jc w:val="center"/>
      <w:outlineLvl w:val="5"/>
    </w:pPr>
    <w:rPr>
      <w:rFonts w:ascii="Arial" w:hAnsi="Arial"/>
      <w:b/>
      <w:color w:val="000000"/>
      <w:sz w:val="18"/>
    </w:rPr>
  </w:style>
  <w:style w:type="paragraph" w:styleId="Heading7">
    <w:name w:val="heading 7"/>
    <w:basedOn w:val="Normal"/>
    <w:next w:val="Normal"/>
    <w:qFormat/>
    <w:rsid w:val="00000DC6"/>
    <w:pPr>
      <w:keepNext/>
      <w:widowControl/>
      <w:outlineLvl w:val="6"/>
    </w:pPr>
    <w:rPr>
      <w:b/>
      <w:sz w:val="28"/>
    </w:rPr>
  </w:style>
  <w:style w:type="paragraph" w:styleId="Heading8">
    <w:name w:val="heading 8"/>
    <w:basedOn w:val="Normal"/>
    <w:next w:val="Normal"/>
    <w:qFormat/>
    <w:rsid w:val="00000DC6"/>
    <w:pPr>
      <w:keepNext/>
      <w:widowControl/>
      <w:outlineLvl w:val="7"/>
    </w:pPr>
    <w:rPr>
      <w:b/>
      <w:i/>
    </w:rPr>
  </w:style>
  <w:style w:type="paragraph" w:styleId="Heading9">
    <w:name w:val="heading 9"/>
    <w:basedOn w:val="Normal"/>
    <w:next w:val="Normal"/>
    <w:qFormat/>
    <w:rsid w:val="00000DC6"/>
    <w:pPr>
      <w:keepNext/>
      <w:widowControl/>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00DC6"/>
  </w:style>
  <w:style w:type="paragraph" w:customStyle="1" w:styleId="Style">
    <w:name w:val="Style"/>
    <w:basedOn w:val="Normal"/>
    <w:rsid w:val="00000DC6"/>
    <w:pPr>
      <w:ind w:left="720" w:hanging="720"/>
    </w:pPr>
  </w:style>
  <w:style w:type="paragraph" w:customStyle="1" w:styleId="1">
    <w:name w:val="1"/>
    <w:aliases w:val="2,3"/>
    <w:basedOn w:val="Normal"/>
    <w:rsid w:val="00000DC6"/>
    <w:pPr>
      <w:tabs>
        <w:tab w:val="left" w:pos="720"/>
      </w:tabs>
    </w:pPr>
  </w:style>
  <w:style w:type="paragraph" w:customStyle="1" w:styleId="a">
    <w:name w:val="_"/>
    <w:basedOn w:val="Normal"/>
    <w:rsid w:val="00000DC6"/>
    <w:pPr>
      <w:ind w:left="1440" w:hanging="720"/>
    </w:pPr>
  </w:style>
  <w:style w:type="paragraph" w:styleId="DocumentMap">
    <w:name w:val="Document Map"/>
    <w:basedOn w:val="Normal"/>
    <w:semiHidden/>
    <w:rsid w:val="00000DC6"/>
    <w:pPr>
      <w:shd w:val="clear" w:color="auto" w:fill="000080"/>
    </w:pPr>
    <w:rPr>
      <w:rFonts w:ascii="Tahoma" w:hAnsi="Tahoma"/>
    </w:rPr>
  </w:style>
  <w:style w:type="paragraph" w:styleId="FootnoteText">
    <w:name w:val="footnote text"/>
    <w:basedOn w:val="Normal"/>
    <w:semiHidden/>
    <w:rsid w:val="00000DC6"/>
    <w:rPr>
      <w:sz w:val="20"/>
    </w:rPr>
  </w:style>
  <w:style w:type="paragraph" w:styleId="BodyText2">
    <w:name w:val="Body Text 2"/>
    <w:basedOn w:val="Normal"/>
    <w:rsid w:val="00000DC6"/>
    <w:pPr>
      <w:widowControl/>
      <w:spacing w:after="120"/>
      <w:ind w:left="360"/>
    </w:pPr>
  </w:style>
  <w:style w:type="paragraph" w:styleId="BodyTextIndent2">
    <w:name w:val="Body Text Indent 2"/>
    <w:basedOn w:val="Normal"/>
    <w:rsid w:val="00000DC6"/>
    <w:pPr>
      <w:tabs>
        <w:tab w:val="left" w:pos="0"/>
        <w:tab w:val="left" w:pos="740"/>
      </w:tabs>
      <w:ind w:firstLine="740"/>
    </w:pPr>
  </w:style>
  <w:style w:type="paragraph" w:styleId="Header">
    <w:name w:val="header"/>
    <w:basedOn w:val="Normal"/>
    <w:link w:val="HeaderChar"/>
    <w:uiPriority w:val="99"/>
    <w:rsid w:val="00000DC6"/>
    <w:pPr>
      <w:tabs>
        <w:tab w:val="center" w:pos="4320"/>
        <w:tab w:val="right" w:pos="8640"/>
      </w:tabs>
    </w:pPr>
  </w:style>
  <w:style w:type="paragraph" w:styleId="Footer">
    <w:name w:val="footer"/>
    <w:basedOn w:val="Normal"/>
    <w:rsid w:val="00000DC6"/>
    <w:pPr>
      <w:tabs>
        <w:tab w:val="center" w:pos="4320"/>
        <w:tab w:val="right" w:pos="8640"/>
      </w:tabs>
    </w:pPr>
  </w:style>
  <w:style w:type="paragraph" w:styleId="BodyTextIndent3">
    <w:name w:val="Body Text Indent 3"/>
    <w:basedOn w:val="Normal"/>
    <w:rsid w:val="00000DC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900" w:hanging="540"/>
    </w:pPr>
    <w:rPr>
      <w:rFonts w:ascii="Helv" w:hAnsi="Helv"/>
      <w:sz w:val="20"/>
    </w:rPr>
  </w:style>
  <w:style w:type="paragraph" w:styleId="BodyText">
    <w:name w:val="Body Text"/>
    <w:basedOn w:val="Normal"/>
    <w:rsid w:val="00000DC6"/>
    <w:pPr>
      <w:tabs>
        <w:tab w:val="left" w:pos="0"/>
        <w:tab w:val="left" w:pos="712"/>
        <w:tab w:val="right" w:pos="9402"/>
      </w:tabs>
    </w:pPr>
    <w:rPr>
      <w:sz w:val="22"/>
    </w:rPr>
  </w:style>
  <w:style w:type="character" w:styleId="Hyperlink">
    <w:name w:val="Hyperlink"/>
    <w:basedOn w:val="DefaultParagraphFont"/>
    <w:uiPriority w:val="99"/>
    <w:rsid w:val="00000DC6"/>
    <w:rPr>
      <w:color w:val="0000FF"/>
      <w:u w:val="single"/>
    </w:rPr>
  </w:style>
  <w:style w:type="character" w:styleId="PageNumber">
    <w:name w:val="page number"/>
    <w:basedOn w:val="DefaultParagraphFont"/>
    <w:rsid w:val="00000DC6"/>
  </w:style>
  <w:style w:type="paragraph" w:styleId="BodyText3">
    <w:name w:val="Body Text 3"/>
    <w:basedOn w:val="Normal"/>
    <w:rsid w:val="00000DC6"/>
    <w:pPr>
      <w:widowControl/>
    </w:pPr>
    <w:rPr>
      <w:sz w:val="20"/>
    </w:rPr>
  </w:style>
  <w:style w:type="character" w:styleId="FollowedHyperlink">
    <w:name w:val="FollowedHyperlink"/>
    <w:basedOn w:val="DefaultParagraphFont"/>
    <w:rsid w:val="00000DC6"/>
    <w:rPr>
      <w:color w:val="800080"/>
      <w:u w:val="single"/>
    </w:rPr>
  </w:style>
  <w:style w:type="paragraph" w:customStyle="1" w:styleId="xl24">
    <w:name w:val="xl24"/>
    <w:basedOn w:val="Normal"/>
    <w:rsid w:val="00000DC6"/>
    <w:pPr>
      <w:widowControl/>
      <w:spacing w:before="100" w:after="100"/>
    </w:pPr>
    <w:rPr>
      <w:rFonts w:ascii="Tahoma" w:hAnsi="Tahoma"/>
      <w:b/>
      <w:sz w:val="20"/>
    </w:rPr>
  </w:style>
  <w:style w:type="paragraph" w:customStyle="1" w:styleId="xl25">
    <w:name w:val="xl25"/>
    <w:basedOn w:val="Normal"/>
    <w:rsid w:val="00000DC6"/>
    <w:pPr>
      <w:widowControl/>
      <w:pBdr>
        <w:top w:val="single" w:sz="6" w:space="0" w:color="auto"/>
        <w:left w:val="single" w:sz="6" w:space="0" w:color="auto"/>
        <w:bottom w:val="single" w:sz="6" w:space="0" w:color="auto"/>
        <w:right w:val="single" w:sz="6" w:space="0" w:color="auto"/>
      </w:pBdr>
      <w:spacing w:before="100" w:after="100"/>
    </w:pPr>
    <w:rPr>
      <w:rFonts w:ascii="Tahoma" w:hAnsi="Tahoma"/>
      <w:b/>
      <w:sz w:val="20"/>
    </w:rPr>
  </w:style>
  <w:style w:type="paragraph" w:customStyle="1" w:styleId="xl26">
    <w:name w:val="xl26"/>
    <w:basedOn w:val="Normal"/>
    <w:rsid w:val="00000DC6"/>
    <w:pPr>
      <w:widowControl/>
      <w:pBdr>
        <w:top w:val="single" w:sz="6" w:space="0" w:color="auto"/>
        <w:left w:val="single" w:sz="6" w:space="0" w:color="auto"/>
        <w:bottom w:val="single" w:sz="6" w:space="0" w:color="auto"/>
        <w:right w:val="single" w:sz="6" w:space="0" w:color="auto"/>
      </w:pBdr>
      <w:spacing w:before="100" w:after="100"/>
    </w:pPr>
    <w:rPr>
      <w:rFonts w:ascii="Tahoma" w:hAnsi="Tahoma"/>
      <w:b/>
      <w:sz w:val="20"/>
    </w:rPr>
  </w:style>
  <w:style w:type="paragraph" w:customStyle="1" w:styleId="xl27">
    <w:name w:val="xl27"/>
    <w:basedOn w:val="Normal"/>
    <w:rsid w:val="00000DC6"/>
    <w:pPr>
      <w:widowControl/>
      <w:pBdr>
        <w:top w:val="single" w:sz="6" w:space="0" w:color="auto"/>
        <w:left w:val="single" w:sz="6" w:space="0" w:color="auto"/>
        <w:bottom w:val="single" w:sz="6" w:space="0" w:color="auto"/>
      </w:pBdr>
      <w:spacing w:before="100" w:after="100"/>
    </w:pPr>
    <w:rPr>
      <w:rFonts w:ascii="Tahoma" w:hAnsi="Tahoma"/>
      <w:b/>
      <w:sz w:val="20"/>
    </w:rPr>
  </w:style>
  <w:style w:type="paragraph" w:customStyle="1" w:styleId="xl28">
    <w:name w:val="xl28"/>
    <w:basedOn w:val="Normal"/>
    <w:rsid w:val="00000DC6"/>
    <w:pPr>
      <w:widowControl/>
      <w:pBdr>
        <w:left w:val="single" w:sz="6" w:space="0" w:color="auto"/>
        <w:bottom w:val="single" w:sz="6" w:space="0" w:color="auto"/>
        <w:right w:val="single" w:sz="6" w:space="0" w:color="auto"/>
      </w:pBdr>
      <w:spacing w:before="100" w:after="100"/>
    </w:pPr>
    <w:rPr>
      <w:rFonts w:ascii="Tahoma" w:hAnsi="Tahoma"/>
      <w:b/>
      <w:sz w:val="20"/>
    </w:rPr>
  </w:style>
  <w:style w:type="paragraph" w:customStyle="1" w:styleId="xl29">
    <w:name w:val="xl29"/>
    <w:basedOn w:val="Normal"/>
    <w:rsid w:val="00000DC6"/>
    <w:pPr>
      <w:widowControl/>
      <w:pBdr>
        <w:left w:val="single" w:sz="6" w:space="0" w:color="auto"/>
        <w:bottom w:val="single" w:sz="6" w:space="0" w:color="auto"/>
      </w:pBdr>
      <w:spacing w:before="100" w:after="100"/>
    </w:pPr>
    <w:rPr>
      <w:rFonts w:ascii="Tahoma" w:hAnsi="Tahoma"/>
      <w:b/>
      <w:sz w:val="20"/>
    </w:rPr>
  </w:style>
  <w:style w:type="paragraph" w:customStyle="1" w:styleId="xl30">
    <w:name w:val="xl30"/>
    <w:basedOn w:val="Normal"/>
    <w:rsid w:val="00000DC6"/>
    <w:pPr>
      <w:widowControl/>
      <w:pBdr>
        <w:top w:val="single" w:sz="6" w:space="0" w:color="auto"/>
        <w:left w:val="single" w:sz="6" w:space="0" w:color="auto"/>
        <w:bottom w:val="single" w:sz="6" w:space="0" w:color="auto"/>
        <w:right w:val="single" w:sz="6" w:space="0" w:color="auto"/>
      </w:pBdr>
      <w:shd w:val="clear" w:color="auto" w:fill="C0C0C0"/>
      <w:spacing w:before="100" w:after="100"/>
    </w:pPr>
    <w:rPr>
      <w:rFonts w:ascii="Tahoma" w:hAnsi="Tahoma"/>
      <w:b/>
      <w:sz w:val="20"/>
    </w:rPr>
  </w:style>
  <w:style w:type="paragraph" w:customStyle="1" w:styleId="xl31">
    <w:name w:val="xl31"/>
    <w:basedOn w:val="Normal"/>
    <w:rsid w:val="00000DC6"/>
    <w:pPr>
      <w:widowControl/>
      <w:pBdr>
        <w:top w:val="single" w:sz="6" w:space="0" w:color="auto"/>
        <w:left w:val="single" w:sz="6" w:space="0" w:color="auto"/>
        <w:bottom w:val="single" w:sz="6" w:space="0" w:color="auto"/>
        <w:right w:val="single" w:sz="6" w:space="0" w:color="auto"/>
      </w:pBdr>
      <w:shd w:val="clear" w:color="auto" w:fill="C0C0C0"/>
      <w:spacing w:before="100" w:after="100"/>
    </w:pPr>
    <w:rPr>
      <w:rFonts w:ascii="Tahoma" w:hAnsi="Tahoma"/>
      <w:b/>
      <w:sz w:val="20"/>
    </w:rPr>
  </w:style>
  <w:style w:type="paragraph" w:customStyle="1" w:styleId="xl32">
    <w:name w:val="xl32"/>
    <w:basedOn w:val="Normal"/>
    <w:rsid w:val="00000DC6"/>
    <w:pPr>
      <w:widowControl/>
      <w:pBdr>
        <w:top w:val="single" w:sz="6" w:space="0" w:color="auto"/>
        <w:left w:val="single" w:sz="6" w:space="0" w:color="auto"/>
        <w:bottom w:val="single" w:sz="6" w:space="0" w:color="auto"/>
        <w:right w:val="single" w:sz="6" w:space="0" w:color="auto"/>
      </w:pBdr>
      <w:shd w:val="clear" w:color="auto" w:fill="C0C0C0"/>
      <w:spacing w:before="100" w:after="100"/>
    </w:pPr>
    <w:rPr>
      <w:rFonts w:ascii="Tahoma" w:hAnsi="Tahoma"/>
      <w:b/>
      <w:sz w:val="20"/>
    </w:rPr>
  </w:style>
  <w:style w:type="paragraph" w:customStyle="1" w:styleId="xl33">
    <w:name w:val="xl33"/>
    <w:basedOn w:val="Normal"/>
    <w:rsid w:val="00000DC6"/>
    <w:pPr>
      <w:widowControl/>
      <w:pBdr>
        <w:top w:val="single" w:sz="6" w:space="0" w:color="auto"/>
        <w:left w:val="single" w:sz="6" w:space="0" w:color="auto"/>
        <w:bottom w:val="single" w:sz="6" w:space="0" w:color="auto"/>
      </w:pBdr>
      <w:shd w:val="clear" w:color="auto" w:fill="C0C0C0"/>
      <w:spacing w:before="100" w:after="100"/>
    </w:pPr>
    <w:rPr>
      <w:rFonts w:ascii="Tahoma" w:hAnsi="Tahoma"/>
      <w:b/>
      <w:sz w:val="20"/>
    </w:rPr>
  </w:style>
  <w:style w:type="paragraph" w:customStyle="1" w:styleId="xl34">
    <w:name w:val="xl34"/>
    <w:basedOn w:val="Normal"/>
    <w:rsid w:val="00000DC6"/>
    <w:pPr>
      <w:widowControl/>
      <w:pBdr>
        <w:top w:val="single" w:sz="6" w:space="0" w:color="auto"/>
        <w:left w:val="single" w:sz="6" w:space="0" w:color="auto"/>
        <w:bottom w:val="single" w:sz="6" w:space="0" w:color="auto"/>
        <w:right w:val="single" w:sz="6" w:space="0" w:color="auto"/>
      </w:pBdr>
      <w:shd w:val="clear" w:color="auto" w:fill="C0C0C0"/>
      <w:spacing w:before="100" w:after="100"/>
    </w:pPr>
    <w:rPr>
      <w:rFonts w:ascii="Tahoma" w:hAnsi="Tahoma"/>
      <w:b/>
      <w:sz w:val="20"/>
    </w:rPr>
  </w:style>
  <w:style w:type="paragraph" w:customStyle="1" w:styleId="xl35">
    <w:name w:val="xl35"/>
    <w:basedOn w:val="Normal"/>
    <w:rsid w:val="00000DC6"/>
    <w:pPr>
      <w:widowControl/>
      <w:pBdr>
        <w:top w:val="single" w:sz="6" w:space="0" w:color="auto"/>
        <w:left w:val="single" w:sz="6" w:space="0" w:color="auto"/>
        <w:bottom w:val="single" w:sz="6" w:space="0" w:color="auto"/>
        <w:right w:val="single" w:sz="6" w:space="0" w:color="auto"/>
      </w:pBdr>
      <w:shd w:val="clear" w:color="auto" w:fill="C0C0C0"/>
      <w:spacing w:before="100" w:after="100"/>
    </w:pPr>
    <w:rPr>
      <w:rFonts w:ascii="Tahoma" w:hAnsi="Tahoma"/>
      <w:b/>
      <w:sz w:val="20"/>
    </w:rPr>
  </w:style>
  <w:style w:type="paragraph" w:customStyle="1" w:styleId="xl36">
    <w:name w:val="xl36"/>
    <w:basedOn w:val="Normal"/>
    <w:rsid w:val="00000DC6"/>
    <w:pPr>
      <w:widowControl/>
      <w:pBdr>
        <w:top w:val="single" w:sz="6" w:space="0" w:color="auto"/>
        <w:left w:val="single" w:sz="6" w:space="0" w:color="auto"/>
        <w:bottom w:val="single" w:sz="6" w:space="0" w:color="auto"/>
        <w:right w:val="single" w:sz="6" w:space="0" w:color="auto"/>
      </w:pBdr>
      <w:shd w:val="clear" w:color="auto" w:fill="C0C0C0"/>
      <w:spacing w:before="100" w:after="100"/>
    </w:pPr>
    <w:rPr>
      <w:rFonts w:ascii="Tahoma" w:hAnsi="Tahoma"/>
      <w:b/>
      <w:sz w:val="20"/>
    </w:rPr>
  </w:style>
  <w:style w:type="paragraph" w:customStyle="1" w:styleId="xl37">
    <w:name w:val="xl37"/>
    <w:basedOn w:val="Normal"/>
    <w:rsid w:val="00000DC6"/>
    <w:pPr>
      <w:widowControl/>
      <w:pBdr>
        <w:top w:val="single" w:sz="6" w:space="0" w:color="auto"/>
        <w:left w:val="single" w:sz="6" w:space="0" w:color="auto"/>
        <w:bottom w:val="single" w:sz="6" w:space="0" w:color="auto"/>
      </w:pBdr>
      <w:shd w:val="clear" w:color="auto" w:fill="C0C0C0"/>
      <w:spacing w:before="100" w:after="100"/>
    </w:pPr>
    <w:rPr>
      <w:rFonts w:ascii="Tahoma" w:hAnsi="Tahoma"/>
      <w:b/>
      <w:sz w:val="20"/>
    </w:rPr>
  </w:style>
  <w:style w:type="paragraph" w:customStyle="1" w:styleId="xl38">
    <w:name w:val="xl38"/>
    <w:basedOn w:val="Normal"/>
    <w:rsid w:val="00000DC6"/>
    <w:pPr>
      <w:widowControl/>
      <w:pBdr>
        <w:top w:val="single" w:sz="6" w:space="0" w:color="auto"/>
        <w:left w:val="single" w:sz="6" w:space="0" w:color="auto"/>
        <w:bottom w:val="single" w:sz="6" w:space="0" w:color="auto"/>
        <w:right w:val="single" w:sz="6" w:space="0" w:color="auto"/>
      </w:pBdr>
      <w:spacing w:before="100" w:after="100"/>
    </w:pPr>
    <w:rPr>
      <w:rFonts w:ascii="Tahoma" w:hAnsi="Tahoma"/>
      <w:b/>
      <w:sz w:val="20"/>
    </w:rPr>
  </w:style>
  <w:style w:type="paragraph" w:customStyle="1" w:styleId="xl39">
    <w:name w:val="xl39"/>
    <w:basedOn w:val="Normal"/>
    <w:rsid w:val="00000DC6"/>
    <w:pPr>
      <w:widowControl/>
      <w:pBdr>
        <w:top w:val="single" w:sz="6" w:space="0" w:color="auto"/>
        <w:left w:val="single" w:sz="6" w:space="0" w:color="auto"/>
        <w:bottom w:val="single" w:sz="6" w:space="0" w:color="auto"/>
      </w:pBdr>
      <w:spacing w:before="100" w:after="100"/>
    </w:pPr>
    <w:rPr>
      <w:rFonts w:ascii="Tahoma" w:hAnsi="Tahoma"/>
      <w:b/>
      <w:sz w:val="20"/>
    </w:rPr>
  </w:style>
  <w:style w:type="paragraph" w:customStyle="1" w:styleId="xl40">
    <w:name w:val="xl40"/>
    <w:basedOn w:val="Normal"/>
    <w:rsid w:val="00000DC6"/>
    <w:pPr>
      <w:widowControl/>
      <w:pBdr>
        <w:top w:val="single" w:sz="6" w:space="0" w:color="auto"/>
        <w:left w:val="single" w:sz="6" w:space="0" w:color="auto"/>
        <w:bottom w:val="single" w:sz="6" w:space="0" w:color="auto"/>
        <w:right w:val="single" w:sz="6" w:space="0" w:color="auto"/>
      </w:pBdr>
      <w:shd w:val="clear" w:color="auto" w:fill="C0C0C0"/>
      <w:spacing w:before="100" w:after="100"/>
    </w:pPr>
    <w:rPr>
      <w:rFonts w:ascii="Tahoma" w:hAnsi="Tahoma"/>
      <w:b/>
      <w:sz w:val="20"/>
    </w:rPr>
  </w:style>
  <w:style w:type="paragraph" w:customStyle="1" w:styleId="xl41">
    <w:name w:val="xl41"/>
    <w:basedOn w:val="Normal"/>
    <w:rsid w:val="00000DC6"/>
    <w:pPr>
      <w:widowControl/>
      <w:pBdr>
        <w:top w:val="single" w:sz="6" w:space="0" w:color="auto"/>
        <w:left w:val="single" w:sz="6" w:space="0" w:color="auto"/>
        <w:bottom w:val="single" w:sz="6" w:space="0" w:color="auto"/>
        <w:right w:val="single" w:sz="6" w:space="0" w:color="auto"/>
      </w:pBdr>
      <w:shd w:val="clear" w:color="auto" w:fill="C0C0C0"/>
      <w:spacing w:before="100" w:after="100"/>
    </w:pPr>
    <w:rPr>
      <w:rFonts w:ascii="Tahoma" w:hAnsi="Tahoma"/>
      <w:b/>
      <w:sz w:val="20"/>
    </w:rPr>
  </w:style>
  <w:style w:type="paragraph" w:customStyle="1" w:styleId="xl42">
    <w:name w:val="xl42"/>
    <w:basedOn w:val="Normal"/>
    <w:rsid w:val="00000DC6"/>
    <w:pPr>
      <w:widowControl/>
      <w:pBdr>
        <w:top w:val="single" w:sz="6" w:space="0" w:color="auto"/>
        <w:left w:val="single" w:sz="6" w:space="0" w:color="auto"/>
        <w:bottom w:val="single" w:sz="6" w:space="0" w:color="auto"/>
        <w:right w:val="single" w:sz="6" w:space="0" w:color="auto"/>
      </w:pBdr>
      <w:shd w:val="clear" w:color="auto" w:fill="C0C0C0"/>
      <w:spacing w:before="100" w:after="100"/>
    </w:pPr>
    <w:rPr>
      <w:rFonts w:ascii="Tahoma" w:hAnsi="Tahoma"/>
      <w:b/>
      <w:sz w:val="20"/>
    </w:rPr>
  </w:style>
  <w:style w:type="paragraph" w:customStyle="1" w:styleId="xl43">
    <w:name w:val="xl43"/>
    <w:basedOn w:val="Normal"/>
    <w:rsid w:val="00000DC6"/>
    <w:pPr>
      <w:widowControl/>
      <w:pBdr>
        <w:top w:val="single" w:sz="6" w:space="0" w:color="auto"/>
        <w:left w:val="single" w:sz="6" w:space="0" w:color="auto"/>
        <w:bottom w:val="single" w:sz="6" w:space="0" w:color="auto"/>
      </w:pBdr>
      <w:shd w:val="clear" w:color="auto" w:fill="C0C0C0"/>
      <w:spacing w:before="100" w:after="100"/>
    </w:pPr>
    <w:rPr>
      <w:rFonts w:ascii="Tahoma" w:hAnsi="Tahoma"/>
      <w:b/>
      <w:sz w:val="20"/>
    </w:rPr>
  </w:style>
  <w:style w:type="paragraph" w:customStyle="1" w:styleId="xl44">
    <w:name w:val="xl44"/>
    <w:basedOn w:val="Normal"/>
    <w:rsid w:val="00000DC6"/>
    <w:pPr>
      <w:widowControl/>
      <w:pBdr>
        <w:top w:val="single" w:sz="6" w:space="0" w:color="auto"/>
        <w:left w:val="single" w:sz="6" w:space="0" w:color="auto"/>
        <w:bottom w:val="single" w:sz="6" w:space="0" w:color="auto"/>
        <w:right w:val="single" w:sz="6" w:space="0" w:color="auto"/>
      </w:pBdr>
      <w:spacing w:before="100" w:after="100"/>
    </w:pPr>
    <w:rPr>
      <w:rFonts w:ascii="Tahoma" w:hAnsi="Tahoma"/>
      <w:b/>
      <w:sz w:val="20"/>
    </w:rPr>
  </w:style>
  <w:style w:type="paragraph" w:customStyle="1" w:styleId="xl45">
    <w:name w:val="xl45"/>
    <w:basedOn w:val="Normal"/>
    <w:rsid w:val="00000DC6"/>
    <w:pPr>
      <w:widowControl/>
      <w:pBdr>
        <w:top w:val="single" w:sz="6" w:space="0" w:color="auto"/>
        <w:left w:val="single" w:sz="6" w:space="0" w:color="auto"/>
        <w:bottom w:val="single" w:sz="6" w:space="0" w:color="auto"/>
        <w:right w:val="single" w:sz="6" w:space="0" w:color="auto"/>
      </w:pBdr>
      <w:spacing w:before="100" w:after="100"/>
    </w:pPr>
    <w:rPr>
      <w:rFonts w:ascii="Tahoma" w:hAnsi="Tahoma"/>
      <w:b/>
      <w:sz w:val="20"/>
    </w:rPr>
  </w:style>
  <w:style w:type="paragraph" w:customStyle="1" w:styleId="xl46">
    <w:name w:val="xl46"/>
    <w:basedOn w:val="Normal"/>
    <w:rsid w:val="00000DC6"/>
    <w:pPr>
      <w:widowControl/>
      <w:spacing w:before="100" w:after="100"/>
    </w:pPr>
    <w:rPr>
      <w:rFonts w:ascii="Tahoma" w:hAnsi="Tahoma"/>
      <w:b/>
      <w:color w:val="008000"/>
      <w:sz w:val="20"/>
    </w:rPr>
  </w:style>
  <w:style w:type="paragraph" w:customStyle="1" w:styleId="xl47">
    <w:name w:val="xl47"/>
    <w:basedOn w:val="Normal"/>
    <w:rsid w:val="00000DC6"/>
    <w:pPr>
      <w:widowControl/>
      <w:spacing w:before="100" w:after="100"/>
    </w:pPr>
    <w:rPr>
      <w:rFonts w:ascii="Tahoma" w:hAnsi="Tahoma"/>
      <w:b/>
      <w:color w:val="008000"/>
      <w:sz w:val="20"/>
    </w:rPr>
  </w:style>
  <w:style w:type="paragraph" w:customStyle="1" w:styleId="xl48">
    <w:name w:val="xl48"/>
    <w:basedOn w:val="Normal"/>
    <w:rsid w:val="00000DC6"/>
    <w:pPr>
      <w:widowControl/>
      <w:spacing w:before="100" w:after="100"/>
    </w:pPr>
    <w:rPr>
      <w:rFonts w:ascii="Tahoma" w:hAnsi="Tahoma"/>
      <w:b/>
      <w:color w:val="008000"/>
      <w:sz w:val="20"/>
    </w:rPr>
  </w:style>
  <w:style w:type="paragraph" w:customStyle="1" w:styleId="xl49">
    <w:name w:val="xl49"/>
    <w:basedOn w:val="Normal"/>
    <w:rsid w:val="00000DC6"/>
    <w:pPr>
      <w:widowControl/>
      <w:pBdr>
        <w:top w:val="single" w:sz="6" w:space="0" w:color="auto"/>
        <w:left w:val="single" w:sz="6" w:space="0" w:color="auto"/>
        <w:bottom w:val="single" w:sz="6" w:space="0" w:color="auto"/>
        <w:right w:val="single" w:sz="6" w:space="0" w:color="auto"/>
      </w:pBdr>
      <w:shd w:val="clear" w:color="auto" w:fill="C0C0C0"/>
      <w:spacing w:before="100" w:after="100"/>
    </w:pPr>
    <w:rPr>
      <w:rFonts w:ascii="Tahoma" w:hAnsi="Tahoma"/>
      <w:b/>
      <w:sz w:val="20"/>
    </w:rPr>
  </w:style>
  <w:style w:type="paragraph" w:customStyle="1" w:styleId="xl50">
    <w:name w:val="xl50"/>
    <w:basedOn w:val="Normal"/>
    <w:rsid w:val="00000DC6"/>
    <w:pPr>
      <w:widowControl/>
      <w:pBdr>
        <w:top w:val="single" w:sz="6" w:space="0" w:color="auto"/>
        <w:left w:val="single" w:sz="6" w:space="0" w:color="auto"/>
        <w:bottom w:val="single" w:sz="6" w:space="0" w:color="auto"/>
        <w:right w:val="single" w:sz="6" w:space="0" w:color="auto"/>
      </w:pBdr>
      <w:shd w:val="clear" w:color="auto" w:fill="C0C0C0"/>
      <w:spacing w:before="100" w:after="100"/>
    </w:pPr>
    <w:rPr>
      <w:rFonts w:ascii="Tahoma" w:hAnsi="Tahoma"/>
      <w:b/>
      <w:sz w:val="20"/>
    </w:rPr>
  </w:style>
  <w:style w:type="paragraph" w:customStyle="1" w:styleId="xl51">
    <w:name w:val="xl51"/>
    <w:basedOn w:val="Normal"/>
    <w:rsid w:val="00000DC6"/>
    <w:pPr>
      <w:widowControl/>
      <w:pBdr>
        <w:top w:val="single" w:sz="6" w:space="0" w:color="auto"/>
        <w:left w:val="single" w:sz="6" w:space="0" w:color="auto"/>
        <w:bottom w:val="single" w:sz="6" w:space="0" w:color="auto"/>
        <w:right w:val="single" w:sz="6" w:space="0" w:color="auto"/>
      </w:pBdr>
      <w:spacing w:before="100" w:after="100"/>
    </w:pPr>
    <w:rPr>
      <w:rFonts w:ascii="Tahoma" w:hAnsi="Tahoma"/>
      <w:b/>
      <w:sz w:val="20"/>
    </w:rPr>
  </w:style>
  <w:style w:type="paragraph" w:customStyle="1" w:styleId="xl52">
    <w:name w:val="xl52"/>
    <w:basedOn w:val="Normal"/>
    <w:rsid w:val="00000DC6"/>
    <w:pPr>
      <w:widowControl/>
      <w:pBdr>
        <w:top w:val="single" w:sz="6" w:space="0" w:color="auto"/>
        <w:left w:val="single" w:sz="6" w:space="0" w:color="auto"/>
        <w:bottom w:val="single" w:sz="6" w:space="0" w:color="auto"/>
        <w:right w:val="single" w:sz="6" w:space="0" w:color="auto"/>
      </w:pBdr>
      <w:shd w:val="clear" w:color="auto" w:fill="C0C0C0"/>
      <w:spacing w:before="100" w:after="100"/>
    </w:pPr>
    <w:rPr>
      <w:rFonts w:ascii="Tahoma" w:hAnsi="Tahoma"/>
      <w:b/>
      <w:sz w:val="20"/>
    </w:rPr>
  </w:style>
  <w:style w:type="paragraph" w:customStyle="1" w:styleId="xl53">
    <w:name w:val="xl53"/>
    <w:basedOn w:val="Normal"/>
    <w:rsid w:val="00000DC6"/>
    <w:pPr>
      <w:widowControl/>
      <w:shd w:val="clear" w:color="auto" w:fill="C0C0C0"/>
      <w:spacing w:before="100" w:after="100"/>
    </w:pPr>
    <w:rPr>
      <w:rFonts w:ascii="Tahoma" w:hAnsi="Tahoma"/>
      <w:b/>
      <w:sz w:val="20"/>
    </w:rPr>
  </w:style>
  <w:style w:type="paragraph" w:customStyle="1" w:styleId="xl54">
    <w:name w:val="xl54"/>
    <w:basedOn w:val="Normal"/>
    <w:rsid w:val="00000DC6"/>
    <w:pPr>
      <w:widowControl/>
      <w:pBdr>
        <w:top w:val="single" w:sz="6" w:space="0" w:color="auto"/>
        <w:left w:val="single" w:sz="6" w:space="0" w:color="auto"/>
        <w:bottom w:val="single" w:sz="6" w:space="0" w:color="auto"/>
        <w:right w:val="single" w:sz="6" w:space="0" w:color="auto"/>
      </w:pBdr>
      <w:shd w:val="clear" w:color="auto" w:fill="C0C0C0"/>
      <w:spacing w:before="100" w:after="100"/>
    </w:pPr>
    <w:rPr>
      <w:rFonts w:ascii="Tahoma" w:hAnsi="Tahoma"/>
      <w:b/>
      <w:sz w:val="20"/>
    </w:rPr>
  </w:style>
  <w:style w:type="paragraph" w:customStyle="1" w:styleId="xl55">
    <w:name w:val="xl55"/>
    <w:basedOn w:val="Normal"/>
    <w:rsid w:val="00000DC6"/>
    <w:pPr>
      <w:widowControl/>
      <w:pBdr>
        <w:top w:val="single" w:sz="6" w:space="0" w:color="auto"/>
        <w:left w:val="single" w:sz="6" w:space="0" w:color="auto"/>
        <w:bottom w:val="single" w:sz="6" w:space="0" w:color="auto"/>
        <w:right w:val="single" w:sz="6" w:space="0" w:color="auto"/>
      </w:pBdr>
      <w:shd w:val="clear" w:color="auto" w:fill="008000"/>
      <w:spacing w:before="100" w:after="100"/>
    </w:pPr>
    <w:rPr>
      <w:rFonts w:ascii="Tahoma" w:hAnsi="Tahoma"/>
      <w:b/>
      <w:color w:val="FFFFFF"/>
      <w:sz w:val="20"/>
    </w:rPr>
  </w:style>
  <w:style w:type="paragraph" w:customStyle="1" w:styleId="xl56">
    <w:name w:val="xl56"/>
    <w:basedOn w:val="Normal"/>
    <w:rsid w:val="00000DC6"/>
    <w:pPr>
      <w:widowControl/>
      <w:pBdr>
        <w:top w:val="single" w:sz="6" w:space="0" w:color="auto"/>
        <w:left w:val="single" w:sz="6" w:space="0" w:color="auto"/>
        <w:bottom w:val="single" w:sz="6" w:space="0" w:color="auto"/>
        <w:right w:val="single" w:sz="6" w:space="0" w:color="auto"/>
      </w:pBdr>
      <w:shd w:val="clear" w:color="auto" w:fill="008000"/>
      <w:spacing w:before="100" w:after="100"/>
    </w:pPr>
    <w:rPr>
      <w:rFonts w:ascii="Tahoma" w:hAnsi="Tahoma"/>
      <w:b/>
      <w:color w:val="FFFFFF"/>
      <w:sz w:val="20"/>
    </w:rPr>
  </w:style>
  <w:style w:type="paragraph" w:customStyle="1" w:styleId="xl57">
    <w:name w:val="xl57"/>
    <w:basedOn w:val="Normal"/>
    <w:rsid w:val="00000DC6"/>
    <w:pPr>
      <w:widowControl/>
      <w:pBdr>
        <w:top w:val="single" w:sz="6" w:space="0" w:color="auto"/>
        <w:left w:val="single" w:sz="6" w:space="0" w:color="auto"/>
        <w:bottom w:val="single" w:sz="6" w:space="0" w:color="auto"/>
        <w:right w:val="single" w:sz="6" w:space="0" w:color="auto"/>
      </w:pBdr>
      <w:shd w:val="clear" w:color="auto" w:fill="008000"/>
      <w:spacing w:before="100" w:after="100"/>
    </w:pPr>
    <w:rPr>
      <w:rFonts w:ascii="Tahoma" w:hAnsi="Tahoma"/>
      <w:b/>
      <w:color w:val="FFFFFF"/>
      <w:sz w:val="20"/>
    </w:rPr>
  </w:style>
  <w:style w:type="paragraph" w:customStyle="1" w:styleId="xl58">
    <w:name w:val="xl58"/>
    <w:basedOn w:val="Normal"/>
    <w:rsid w:val="00000DC6"/>
    <w:pPr>
      <w:widowControl/>
      <w:pBdr>
        <w:top w:val="single" w:sz="6" w:space="0" w:color="auto"/>
        <w:left w:val="single" w:sz="6" w:space="0" w:color="auto"/>
        <w:bottom w:val="single" w:sz="6" w:space="0" w:color="auto"/>
        <w:right w:val="single" w:sz="6" w:space="0" w:color="auto"/>
      </w:pBdr>
      <w:shd w:val="clear" w:color="auto" w:fill="008000"/>
      <w:spacing w:before="100" w:after="100"/>
    </w:pPr>
    <w:rPr>
      <w:rFonts w:ascii="Tahoma" w:hAnsi="Tahoma"/>
      <w:b/>
      <w:color w:val="FFFFFF"/>
      <w:sz w:val="20"/>
    </w:rPr>
  </w:style>
  <w:style w:type="paragraph" w:customStyle="1" w:styleId="xl59">
    <w:name w:val="xl59"/>
    <w:basedOn w:val="Normal"/>
    <w:rsid w:val="00000DC6"/>
    <w:pPr>
      <w:widowControl/>
      <w:pBdr>
        <w:top w:val="single" w:sz="6" w:space="0" w:color="auto"/>
        <w:left w:val="single" w:sz="6" w:space="0" w:color="auto"/>
        <w:bottom w:val="single" w:sz="6" w:space="0" w:color="auto"/>
      </w:pBdr>
      <w:shd w:val="clear" w:color="auto" w:fill="008000"/>
      <w:spacing w:before="100" w:after="100"/>
    </w:pPr>
    <w:rPr>
      <w:rFonts w:ascii="Tahoma" w:hAnsi="Tahoma"/>
      <w:b/>
      <w:color w:val="FFFFFF"/>
      <w:sz w:val="20"/>
    </w:rPr>
  </w:style>
  <w:style w:type="paragraph" w:customStyle="1" w:styleId="xl60">
    <w:name w:val="xl60"/>
    <w:basedOn w:val="Normal"/>
    <w:rsid w:val="00000DC6"/>
    <w:pPr>
      <w:widowControl/>
      <w:shd w:val="clear" w:color="auto" w:fill="C0C0C0"/>
      <w:spacing w:before="100" w:after="100"/>
    </w:pPr>
    <w:rPr>
      <w:rFonts w:ascii="Tahoma" w:hAnsi="Tahoma"/>
      <w:b/>
      <w:sz w:val="20"/>
    </w:rPr>
  </w:style>
  <w:style w:type="paragraph" w:customStyle="1" w:styleId="xl61">
    <w:name w:val="xl61"/>
    <w:basedOn w:val="Normal"/>
    <w:rsid w:val="00000DC6"/>
    <w:pPr>
      <w:widowControl/>
      <w:pBdr>
        <w:top w:val="single" w:sz="6" w:space="0" w:color="auto"/>
        <w:left w:val="single" w:sz="6" w:space="0" w:color="auto"/>
        <w:bottom w:val="single" w:sz="6" w:space="0" w:color="auto"/>
        <w:right w:val="single" w:sz="6" w:space="0" w:color="auto"/>
      </w:pBdr>
      <w:shd w:val="clear" w:color="auto" w:fill="C0C0C0"/>
      <w:spacing w:before="100" w:after="100"/>
    </w:pPr>
    <w:rPr>
      <w:rFonts w:ascii="Tahoma" w:hAnsi="Tahoma"/>
      <w:b/>
      <w:sz w:val="20"/>
    </w:rPr>
  </w:style>
  <w:style w:type="paragraph" w:customStyle="1" w:styleId="xl62">
    <w:name w:val="xl62"/>
    <w:basedOn w:val="Normal"/>
    <w:rsid w:val="00000DC6"/>
    <w:pPr>
      <w:widowControl/>
      <w:pBdr>
        <w:top w:val="single" w:sz="6" w:space="0" w:color="auto"/>
        <w:left w:val="single" w:sz="6" w:space="0" w:color="auto"/>
        <w:bottom w:val="single" w:sz="6" w:space="0" w:color="auto"/>
      </w:pBdr>
      <w:shd w:val="clear" w:color="auto" w:fill="C0C0C0"/>
      <w:spacing w:before="100" w:after="100"/>
    </w:pPr>
    <w:rPr>
      <w:rFonts w:ascii="Tahoma" w:hAnsi="Tahoma"/>
      <w:b/>
      <w:sz w:val="20"/>
    </w:rPr>
  </w:style>
  <w:style w:type="paragraph" w:customStyle="1" w:styleId="xl63">
    <w:name w:val="xl63"/>
    <w:basedOn w:val="Normal"/>
    <w:rsid w:val="00000DC6"/>
    <w:pPr>
      <w:widowControl/>
      <w:pBdr>
        <w:top w:val="single" w:sz="6" w:space="0" w:color="auto"/>
        <w:left w:val="single" w:sz="6" w:space="0" w:color="auto"/>
        <w:bottom w:val="single" w:sz="6" w:space="0" w:color="auto"/>
      </w:pBdr>
      <w:shd w:val="clear" w:color="auto" w:fill="C0C0C0"/>
      <w:spacing w:before="100" w:after="100"/>
    </w:pPr>
    <w:rPr>
      <w:rFonts w:ascii="Tahoma" w:hAnsi="Tahoma"/>
      <w:b/>
      <w:sz w:val="20"/>
    </w:rPr>
  </w:style>
  <w:style w:type="paragraph" w:customStyle="1" w:styleId="xl64">
    <w:name w:val="xl64"/>
    <w:basedOn w:val="Normal"/>
    <w:rsid w:val="00000DC6"/>
    <w:pPr>
      <w:widowControl/>
      <w:pBdr>
        <w:top w:val="single" w:sz="6" w:space="0" w:color="auto"/>
        <w:left w:val="single" w:sz="6" w:space="0" w:color="auto"/>
        <w:bottom w:val="single" w:sz="6" w:space="0" w:color="auto"/>
      </w:pBdr>
      <w:shd w:val="clear" w:color="auto" w:fill="C0C0C0"/>
      <w:spacing w:before="100" w:after="100"/>
    </w:pPr>
    <w:rPr>
      <w:rFonts w:ascii="Tahoma" w:hAnsi="Tahoma"/>
      <w:b/>
      <w:sz w:val="20"/>
    </w:rPr>
  </w:style>
  <w:style w:type="paragraph" w:customStyle="1" w:styleId="xl65">
    <w:name w:val="xl65"/>
    <w:basedOn w:val="Normal"/>
    <w:rsid w:val="00000DC6"/>
    <w:pPr>
      <w:widowControl/>
      <w:pBdr>
        <w:top w:val="single" w:sz="6" w:space="0" w:color="auto"/>
        <w:left w:val="single" w:sz="6" w:space="0" w:color="auto"/>
        <w:bottom w:val="single" w:sz="6" w:space="0" w:color="auto"/>
      </w:pBdr>
      <w:shd w:val="clear" w:color="auto" w:fill="008000"/>
      <w:spacing w:before="100" w:after="100"/>
    </w:pPr>
    <w:rPr>
      <w:rFonts w:ascii="Tahoma" w:hAnsi="Tahoma"/>
      <w:b/>
      <w:color w:val="FFFFFF"/>
      <w:sz w:val="20"/>
    </w:rPr>
  </w:style>
  <w:style w:type="paragraph" w:customStyle="1" w:styleId="xl66">
    <w:name w:val="xl66"/>
    <w:basedOn w:val="Normal"/>
    <w:rsid w:val="00000DC6"/>
    <w:pPr>
      <w:widowControl/>
      <w:pBdr>
        <w:top w:val="single" w:sz="6" w:space="0" w:color="auto"/>
        <w:left w:val="single" w:sz="6" w:space="0" w:color="auto"/>
        <w:bottom w:val="single" w:sz="6" w:space="0" w:color="auto"/>
      </w:pBdr>
      <w:spacing w:before="100" w:after="100"/>
    </w:pPr>
    <w:rPr>
      <w:rFonts w:ascii="Tahoma" w:hAnsi="Tahoma"/>
      <w:b/>
      <w:sz w:val="20"/>
    </w:rPr>
  </w:style>
  <w:style w:type="paragraph" w:customStyle="1" w:styleId="xl67">
    <w:name w:val="xl67"/>
    <w:basedOn w:val="Normal"/>
    <w:rsid w:val="00000DC6"/>
    <w:pPr>
      <w:widowControl/>
      <w:pBdr>
        <w:top w:val="single" w:sz="6" w:space="0" w:color="auto"/>
        <w:bottom w:val="single" w:sz="6" w:space="0" w:color="auto"/>
      </w:pBdr>
      <w:spacing w:before="100" w:after="100"/>
    </w:pPr>
    <w:rPr>
      <w:rFonts w:ascii="Tahoma" w:hAnsi="Tahoma"/>
      <w:b/>
      <w:sz w:val="20"/>
    </w:rPr>
  </w:style>
  <w:style w:type="paragraph" w:customStyle="1" w:styleId="xl68">
    <w:name w:val="xl68"/>
    <w:basedOn w:val="Normal"/>
    <w:rsid w:val="00000DC6"/>
    <w:pPr>
      <w:widowControl/>
      <w:pBdr>
        <w:top w:val="single" w:sz="6" w:space="0" w:color="auto"/>
        <w:bottom w:val="single" w:sz="6" w:space="0" w:color="auto"/>
        <w:right w:val="single" w:sz="6" w:space="0" w:color="auto"/>
      </w:pBdr>
      <w:spacing w:before="100" w:after="100"/>
    </w:pPr>
    <w:rPr>
      <w:rFonts w:ascii="Tahoma" w:hAnsi="Tahoma"/>
      <w:b/>
      <w:sz w:val="20"/>
    </w:rPr>
  </w:style>
  <w:style w:type="paragraph" w:customStyle="1" w:styleId="xl69">
    <w:name w:val="xl69"/>
    <w:basedOn w:val="Normal"/>
    <w:rsid w:val="00000DC6"/>
    <w:pPr>
      <w:widowControl/>
      <w:pBdr>
        <w:top w:val="single" w:sz="6" w:space="0" w:color="auto"/>
        <w:left w:val="single" w:sz="6" w:space="0" w:color="auto"/>
        <w:bottom w:val="single" w:sz="6" w:space="0" w:color="auto"/>
      </w:pBdr>
      <w:spacing w:before="100" w:after="100"/>
    </w:pPr>
    <w:rPr>
      <w:rFonts w:ascii="Tahoma" w:hAnsi="Tahoma"/>
      <w:b/>
      <w:sz w:val="20"/>
    </w:rPr>
  </w:style>
  <w:style w:type="paragraph" w:customStyle="1" w:styleId="xl70">
    <w:name w:val="xl70"/>
    <w:basedOn w:val="Normal"/>
    <w:rsid w:val="00000DC6"/>
    <w:pPr>
      <w:widowControl/>
      <w:pBdr>
        <w:top w:val="single" w:sz="6" w:space="0" w:color="auto"/>
        <w:bottom w:val="single" w:sz="6" w:space="0" w:color="auto"/>
      </w:pBdr>
      <w:spacing w:before="100" w:after="100"/>
    </w:pPr>
    <w:rPr>
      <w:rFonts w:ascii="Tahoma" w:hAnsi="Tahoma"/>
      <w:b/>
      <w:sz w:val="20"/>
    </w:rPr>
  </w:style>
  <w:style w:type="paragraph" w:customStyle="1" w:styleId="xl71">
    <w:name w:val="xl71"/>
    <w:basedOn w:val="Normal"/>
    <w:rsid w:val="00000DC6"/>
    <w:pPr>
      <w:widowControl/>
      <w:pBdr>
        <w:top w:val="single" w:sz="6" w:space="0" w:color="auto"/>
        <w:left w:val="single" w:sz="6" w:space="0" w:color="auto"/>
        <w:bottom w:val="single" w:sz="6" w:space="0" w:color="auto"/>
      </w:pBdr>
      <w:shd w:val="clear" w:color="auto" w:fill="C0C0C0"/>
      <w:spacing w:before="100" w:after="100"/>
      <w:jc w:val="center"/>
    </w:pPr>
    <w:rPr>
      <w:rFonts w:ascii="Tahoma" w:hAnsi="Tahoma"/>
      <w:b/>
      <w:sz w:val="20"/>
    </w:rPr>
  </w:style>
  <w:style w:type="paragraph" w:customStyle="1" w:styleId="xl72">
    <w:name w:val="xl72"/>
    <w:basedOn w:val="Normal"/>
    <w:rsid w:val="00000DC6"/>
    <w:pPr>
      <w:widowControl/>
      <w:pBdr>
        <w:top w:val="single" w:sz="6" w:space="0" w:color="auto"/>
        <w:bottom w:val="single" w:sz="6" w:space="0" w:color="auto"/>
      </w:pBdr>
      <w:shd w:val="clear" w:color="auto" w:fill="C0C0C0"/>
      <w:spacing w:before="100" w:after="100"/>
      <w:jc w:val="center"/>
    </w:pPr>
    <w:rPr>
      <w:rFonts w:ascii="Tahoma" w:hAnsi="Tahoma"/>
      <w:b/>
      <w:sz w:val="20"/>
    </w:rPr>
  </w:style>
  <w:style w:type="paragraph" w:customStyle="1" w:styleId="xl73">
    <w:name w:val="xl73"/>
    <w:basedOn w:val="Normal"/>
    <w:rsid w:val="00000DC6"/>
    <w:pPr>
      <w:widowControl/>
      <w:pBdr>
        <w:top w:val="single" w:sz="6" w:space="0" w:color="auto"/>
        <w:left w:val="single" w:sz="6" w:space="0" w:color="auto"/>
        <w:bottom w:val="single" w:sz="6" w:space="0" w:color="auto"/>
      </w:pBdr>
      <w:shd w:val="clear" w:color="auto" w:fill="C0C0C0"/>
      <w:spacing w:before="100" w:after="100"/>
      <w:jc w:val="center"/>
    </w:pPr>
    <w:rPr>
      <w:rFonts w:ascii="Tahoma" w:hAnsi="Tahoma"/>
      <w:b/>
      <w:sz w:val="20"/>
    </w:rPr>
  </w:style>
  <w:style w:type="paragraph" w:customStyle="1" w:styleId="xl74">
    <w:name w:val="xl74"/>
    <w:basedOn w:val="Normal"/>
    <w:rsid w:val="00000DC6"/>
    <w:pPr>
      <w:widowControl/>
      <w:pBdr>
        <w:top w:val="single" w:sz="6" w:space="0" w:color="auto"/>
        <w:bottom w:val="single" w:sz="6" w:space="0" w:color="auto"/>
        <w:right w:val="single" w:sz="6" w:space="0" w:color="auto"/>
      </w:pBdr>
      <w:shd w:val="clear" w:color="auto" w:fill="C0C0C0"/>
      <w:spacing w:before="100" w:after="100"/>
      <w:jc w:val="center"/>
    </w:pPr>
    <w:rPr>
      <w:rFonts w:ascii="Tahoma" w:hAnsi="Tahoma"/>
      <w:b/>
      <w:sz w:val="20"/>
    </w:rPr>
  </w:style>
  <w:style w:type="paragraph" w:customStyle="1" w:styleId="xl75">
    <w:name w:val="xl75"/>
    <w:basedOn w:val="Normal"/>
    <w:rsid w:val="00000DC6"/>
    <w:pPr>
      <w:widowControl/>
      <w:pBdr>
        <w:top w:val="single" w:sz="6" w:space="0" w:color="auto"/>
        <w:left w:val="single" w:sz="6" w:space="0" w:color="auto"/>
        <w:bottom w:val="single" w:sz="6" w:space="0" w:color="auto"/>
      </w:pBdr>
      <w:shd w:val="clear" w:color="auto" w:fill="C0C0C0"/>
      <w:spacing w:before="100" w:after="100"/>
      <w:jc w:val="center"/>
    </w:pPr>
    <w:rPr>
      <w:rFonts w:ascii="Tahoma" w:hAnsi="Tahoma"/>
      <w:b/>
      <w:sz w:val="20"/>
    </w:rPr>
  </w:style>
  <w:style w:type="paragraph" w:customStyle="1" w:styleId="xl76">
    <w:name w:val="xl76"/>
    <w:basedOn w:val="Normal"/>
    <w:rsid w:val="00000DC6"/>
    <w:pPr>
      <w:widowControl/>
      <w:pBdr>
        <w:top w:val="single" w:sz="6" w:space="0" w:color="auto"/>
        <w:bottom w:val="single" w:sz="6" w:space="0" w:color="auto"/>
      </w:pBdr>
      <w:spacing w:before="100" w:after="100"/>
      <w:jc w:val="center"/>
    </w:pPr>
    <w:rPr>
      <w:rFonts w:ascii="Arial Unicode MS" w:eastAsia="Arial Unicode MS"/>
    </w:rPr>
  </w:style>
  <w:style w:type="paragraph" w:customStyle="1" w:styleId="xl77">
    <w:name w:val="xl77"/>
    <w:basedOn w:val="Normal"/>
    <w:rsid w:val="00000DC6"/>
    <w:pPr>
      <w:widowControl/>
      <w:pBdr>
        <w:top w:val="single" w:sz="6" w:space="0" w:color="auto"/>
        <w:bottom w:val="single" w:sz="6" w:space="0" w:color="auto"/>
      </w:pBdr>
      <w:shd w:val="clear" w:color="auto" w:fill="C0C0C0"/>
      <w:spacing w:before="100" w:after="100"/>
      <w:jc w:val="center"/>
    </w:pPr>
    <w:rPr>
      <w:rFonts w:ascii="Tahoma" w:hAnsi="Tahoma"/>
      <w:b/>
      <w:sz w:val="20"/>
    </w:rPr>
  </w:style>
  <w:style w:type="paragraph" w:customStyle="1" w:styleId="xl78">
    <w:name w:val="xl78"/>
    <w:basedOn w:val="Normal"/>
    <w:rsid w:val="00000DC6"/>
    <w:pPr>
      <w:widowControl/>
      <w:pBdr>
        <w:top w:val="single" w:sz="6" w:space="0" w:color="auto"/>
        <w:bottom w:val="single" w:sz="6" w:space="0" w:color="auto"/>
        <w:right w:val="single" w:sz="6" w:space="0" w:color="auto"/>
      </w:pBdr>
      <w:spacing w:before="100" w:after="100"/>
      <w:jc w:val="center"/>
    </w:pPr>
    <w:rPr>
      <w:rFonts w:ascii="Arial Unicode MS" w:eastAsia="Arial Unicode MS"/>
    </w:rPr>
  </w:style>
  <w:style w:type="paragraph" w:customStyle="1" w:styleId="text">
    <w:name w:val="text"/>
    <w:basedOn w:val="Normal"/>
    <w:next w:val="Normal"/>
    <w:rsid w:val="00000DC6"/>
    <w:pPr>
      <w:widowControl/>
      <w:tabs>
        <w:tab w:val="left" w:pos="980"/>
      </w:tabs>
      <w:spacing w:line="240" w:lineRule="atLeast"/>
      <w:jc w:val="both"/>
    </w:pPr>
    <w:rPr>
      <w:rFonts w:ascii="Times" w:hAnsi="Times"/>
    </w:rPr>
  </w:style>
  <w:style w:type="paragraph" w:customStyle="1" w:styleId="authority">
    <w:name w:val="authority"/>
    <w:basedOn w:val="text"/>
    <w:next w:val="authority2ndline"/>
    <w:rsid w:val="00000DC6"/>
    <w:pPr>
      <w:keepNext/>
      <w:tabs>
        <w:tab w:val="clear" w:pos="980"/>
        <w:tab w:val="left" w:pos="1584"/>
      </w:tabs>
      <w:jc w:val="left"/>
    </w:pPr>
  </w:style>
  <w:style w:type="paragraph" w:customStyle="1" w:styleId="authority2ndline">
    <w:name w:val="authority 2nd line"/>
    <w:basedOn w:val="authority"/>
    <w:rsid w:val="00000DC6"/>
    <w:pPr>
      <w:keepLines/>
      <w:ind w:left="1584"/>
    </w:pPr>
  </w:style>
  <w:style w:type="paragraph" w:customStyle="1" w:styleId="indent1a">
    <w:name w:val="indent 1 (a)"/>
    <w:basedOn w:val="text"/>
    <w:next w:val="Normal"/>
    <w:rsid w:val="00000DC6"/>
    <w:pPr>
      <w:ind w:firstLine="288"/>
    </w:pPr>
  </w:style>
  <w:style w:type="paragraph" w:customStyle="1" w:styleId="indent21">
    <w:name w:val="indent 2 (1)"/>
    <w:basedOn w:val="indent1a"/>
    <w:rsid w:val="00000DC6"/>
    <w:pPr>
      <w:ind w:left="288" w:firstLine="576"/>
    </w:pPr>
  </w:style>
  <w:style w:type="paragraph" w:styleId="BlockText">
    <w:name w:val="Block Text"/>
    <w:basedOn w:val="Normal"/>
    <w:rsid w:val="00000DC6"/>
    <w:pPr>
      <w:widowControl/>
      <w:tabs>
        <w:tab w:val="left" w:pos="1890"/>
      </w:tabs>
      <w:ind w:left="1620" w:right="1620"/>
    </w:pPr>
    <w:rPr>
      <w:rFonts w:ascii="Arial" w:hAnsi="Arial"/>
      <w:i/>
      <w:sz w:val="20"/>
    </w:rPr>
  </w:style>
  <w:style w:type="paragraph" w:styleId="NormalWeb">
    <w:name w:val="Normal (Web)"/>
    <w:basedOn w:val="Normal"/>
    <w:uiPriority w:val="99"/>
    <w:rsid w:val="00000DC6"/>
    <w:pPr>
      <w:widowControl/>
      <w:spacing w:before="100" w:after="100"/>
    </w:pPr>
    <w:rPr>
      <w:rFonts w:ascii="Georgia" w:hAnsi="Georgia"/>
      <w:sz w:val="20"/>
    </w:rPr>
  </w:style>
  <w:style w:type="character" w:customStyle="1" w:styleId="bold1">
    <w:name w:val="bold1"/>
    <w:basedOn w:val="DefaultParagraphFont"/>
    <w:rsid w:val="00000DC6"/>
    <w:rPr>
      <w:b/>
    </w:rPr>
  </w:style>
  <w:style w:type="paragraph" w:customStyle="1" w:styleId="indent1">
    <w:name w:val="indent 1"/>
    <w:basedOn w:val="BodyText2"/>
    <w:rsid w:val="00000DC6"/>
    <w:pPr>
      <w:spacing w:after="0"/>
    </w:pPr>
  </w:style>
  <w:style w:type="paragraph" w:styleId="Subtitle">
    <w:name w:val="Subtitle"/>
    <w:basedOn w:val="Normal"/>
    <w:next w:val="Normal"/>
    <w:qFormat/>
    <w:rsid w:val="00000DC6"/>
    <w:pPr>
      <w:widowControl/>
      <w:overflowPunct/>
      <w:textAlignment w:val="auto"/>
    </w:pPr>
    <w:rPr>
      <w:rFonts w:ascii="Arial" w:hAnsi="Arial"/>
      <w:sz w:val="20"/>
      <w:szCs w:val="24"/>
    </w:rPr>
  </w:style>
  <w:style w:type="paragraph" w:customStyle="1" w:styleId="Default">
    <w:name w:val="Default"/>
    <w:rsid w:val="00000DC6"/>
    <w:pPr>
      <w:autoSpaceDE w:val="0"/>
      <w:autoSpaceDN w:val="0"/>
      <w:adjustRightInd w:val="0"/>
    </w:pPr>
    <w:rPr>
      <w:color w:val="000000"/>
      <w:sz w:val="24"/>
      <w:szCs w:val="24"/>
    </w:rPr>
  </w:style>
  <w:style w:type="character" w:styleId="Strong">
    <w:name w:val="Strong"/>
    <w:basedOn w:val="DefaultParagraphFont"/>
    <w:uiPriority w:val="22"/>
    <w:qFormat/>
    <w:rsid w:val="00000DC6"/>
    <w:rPr>
      <w:b/>
    </w:rPr>
  </w:style>
  <w:style w:type="paragraph" w:styleId="CommentText">
    <w:name w:val="annotation text"/>
    <w:basedOn w:val="Normal"/>
    <w:link w:val="CommentTextChar"/>
    <w:semiHidden/>
    <w:rsid w:val="00000DC6"/>
    <w:pPr>
      <w:widowControl/>
      <w:overflowPunct/>
      <w:autoSpaceDE/>
      <w:autoSpaceDN/>
      <w:adjustRightInd/>
      <w:textAlignment w:val="auto"/>
    </w:pPr>
    <w:rPr>
      <w:sz w:val="20"/>
    </w:rPr>
  </w:style>
  <w:style w:type="paragraph" w:styleId="BodyTextIndent">
    <w:name w:val="Body Text Indent"/>
    <w:basedOn w:val="Normal"/>
    <w:rsid w:val="00000DC6"/>
    <w:pPr>
      <w:widowControl/>
      <w:overflowPunct/>
      <w:autoSpaceDE/>
      <w:autoSpaceDN/>
      <w:adjustRightInd/>
      <w:ind w:left="720"/>
      <w:textAlignment w:val="auto"/>
    </w:pPr>
    <w:rPr>
      <w:szCs w:val="24"/>
    </w:rPr>
  </w:style>
  <w:style w:type="paragraph" w:styleId="BalloonText">
    <w:name w:val="Balloon Text"/>
    <w:basedOn w:val="Normal"/>
    <w:semiHidden/>
    <w:rsid w:val="003637EC"/>
    <w:rPr>
      <w:rFonts w:ascii="Tahoma" w:hAnsi="Tahoma" w:cs="Tahoma"/>
      <w:sz w:val="16"/>
      <w:szCs w:val="16"/>
    </w:rPr>
  </w:style>
  <w:style w:type="character" w:styleId="Emphasis">
    <w:name w:val="Emphasis"/>
    <w:basedOn w:val="DefaultParagraphFont"/>
    <w:qFormat/>
    <w:rsid w:val="0034656B"/>
    <w:rPr>
      <w:i/>
    </w:rPr>
  </w:style>
  <w:style w:type="paragraph" w:customStyle="1" w:styleId="xl23">
    <w:name w:val="xl23"/>
    <w:basedOn w:val="Normal"/>
    <w:rsid w:val="003B418D"/>
    <w:pPr>
      <w:widowControl/>
      <w:spacing w:before="100" w:after="100"/>
    </w:pPr>
    <w:rPr>
      <w:rFonts w:ascii="NewCenturySchlbk" w:hAnsi="NewCenturySchlbk"/>
      <w:b/>
    </w:rPr>
  </w:style>
  <w:style w:type="table" w:styleId="TableGrid">
    <w:name w:val="Table Grid"/>
    <w:basedOn w:val="TableNormal"/>
    <w:rsid w:val="003B418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A0B06"/>
    <w:rPr>
      <w:sz w:val="24"/>
    </w:rPr>
  </w:style>
  <w:style w:type="paragraph" w:styleId="TOCHeading">
    <w:name w:val="TOC Heading"/>
    <w:basedOn w:val="Heading1"/>
    <w:next w:val="Normal"/>
    <w:uiPriority w:val="39"/>
    <w:qFormat/>
    <w:rsid w:val="00F80C47"/>
    <w:pPr>
      <w:keepLines/>
      <w:overflowPunct/>
      <w:autoSpaceDE/>
      <w:autoSpaceDN/>
      <w:adjustRightInd/>
      <w:spacing w:before="480" w:after="0" w:line="276" w:lineRule="auto"/>
      <w:textAlignment w:val="auto"/>
      <w:outlineLvl w:val="9"/>
    </w:pPr>
    <w:rPr>
      <w:rFonts w:ascii="Cambria" w:hAnsi="Cambria"/>
      <w:bCs/>
      <w:color w:val="365F91"/>
      <w:sz w:val="28"/>
      <w:szCs w:val="28"/>
    </w:rPr>
  </w:style>
  <w:style w:type="paragraph" w:styleId="TOC1">
    <w:name w:val="toc 1"/>
    <w:basedOn w:val="Normal"/>
    <w:next w:val="Normal"/>
    <w:autoRedefine/>
    <w:uiPriority w:val="39"/>
    <w:qFormat/>
    <w:rsid w:val="00632CC6"/>
    <w:pPr>
      <w:tabs>
        <w:tab w:val="left" w:pos="1320"/>
        <w:tab w:val="right" w:leader="dot" w:pos="9360"/>
      </w:tabs>
      <w:spacing w:after="120"/>
      <w:ind w:left="720"/>
    </w:pPr>
    <w:rPr>
      <w:b/>
      <w:noProof/>
      <w:sz w:val="28"/>
      <w:szCs w:val="28"/>
    </w:rPr>
  </w:style>
  <w:style w:type="paragraph" w:styleId="TOC3">
    <w:name w:val="toc 3"/>
    <w:basedOn w:val="Normal"/>
    <w:next w:val="Normal"/>
    <w:autoRedefine/>
    <w:uiPriority w:val="39"/>
    <w:qFormat/>
    <w:rsid w:val="00F80C47"/>
    <w:pPr>
      <w:ind w:left="480"/>
    </w:pPr>
  </w:style>
  <w:style w:type="paragraph" w:styleId="ListParagraph">
    <w:name w:val="List Paragraph"/>
    <w:basedOn w:val="Normal"/>
    <w:link w:val="ListParagraphChar"/>
    <w:uiPriority w:val="34"/>
    <w:qFormat/>
    <w:rsid w:val="000E5B21"/>
    <w:pPr>
      <w:ind w:left="720"/>
      <w:contextualSpacing/>
    </w:pPr>
  </w:style>
  <w:style w:type="character" w:styleId="CommentReference">
    <w:name w:val="annotation reference"/>
    <w:basedOn w:val="DefaultParagraphFont"/>
    <w:rsid w:val="007D3B3B"/>
    <w:rPr>
      <w:sz w:val="16"/>
      <w:szCs w:val="16"/>
    </w:rPr>
  </w:style>
  <w:style w:type="paragraph" w:styleId="CommentSubject">
    <w:name w:val="annotation subject"/>
    <w:basedOn w:val="CommentText"/>
    <w:next w:val="CommentText"/>
    <w:link w:val="CommentSubjectChar"/>
    <w:rsid w:val="007D3B3B"/>
    <w:pPr>
      <w:widowControl w:val="0"/>
      <w:overflowPunct w:val="0"/>
      <w:autoSpaceDE w:val="0"/>
      <w:autoSpaceDN w:val="0"/>
      <w:adjustRightInd w:val="0"/>
      <w:textAlignment w:val="baseline"/>
    </w:pPr>
    <w:rPr>
      <w:b/>
      <w:bCs/>
    </w:rPr>
  </w:style>
  <w:style w:type="character" w:customStyle="1" w:styleId="CommentTextChar">
    <w:name w:val="Comment Text Char"/>
    <w:basedOn w:val="DefaultParagraphFont"/>
    <w:link w:val="CommentText"/>
    <w:semiHidden/>
    <w:rsid w:val="007D3B3B"/>
  </w:style>
  <w:style w:type="character" w:customStyle="1" w:styleId="CommentSubjectChar">
    <w:name w:val="Comment Subject Char"/>
    <w:basedOn w:val="CommentTextChar"/>
    <w:link w:val="CommentSubject"/>
    <w:rsid w:val="007D3B3B"/>
    <w:rPr>
      <w:b/>
      <w:bCs/>
    </w:rPr>
  </w:style>
  <w:style w:type="paragraph" w:styleId="TOC2">
    <w:name w:val="toc 2"/>
    <w:basedOn w:val="Normal"/>
    <w:next w:val="Normal"/>
    <w:autoRedefine/>
    <w:uiPriority w:val="39"/>
    <w:unhideWhenUsed/>
    <w:qFormat/>
    <w:rsid w:val="00F07350"/>
    <w:pPr>
      <w:widowControl/>
      <w:overflowPunct/>
      <w:autoSpaceDE/>
      <w:autoSpaceDN/>
      <w:adjustRightInd/>
      <w:spacing w:after="100" w:line="276" w:lineRule="auto"/>
      <w:ind w:left="220"/>
      <w:textAlignment w:val="auto"/>
    </w:pPr>
    <w:rPr>
      <w:rFonts w:asciiTheme="minorHAnsi" w:eastAsiaTheme="minorEastAsia" w:hAnsiTheme="minorHAnsi" w:cstheme="minorBidi"/>
      <w:sz w:val="22"/>
      <w:szCs w:val="22"/>
      <w:lang w:eastAsia="ja-JP"/>
    </w:rPr>
  </w:style>
  <w:style w:type="table" w:styleId="GridTable3-Accent6">
    <w:name w:val="Grid Table 3 Accent 6"/>
    <w:basedOn w:val="TableNormal"/>
    <w:uiPriority w:val="48"/>
    <w:rsid w:val="00312A63"/>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3-Accent4">
    <w:name w:val="Grid Table 3 Accent 4"/>
    <w:basedOn w:val="TableNormal"/>
    <w:uiPriority w:val="48"/>
    <w:rsid w:val="00312A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character" w:styleId="UnresolvedMention">
    <w:name w:val="Unresolved Mention"/>
    <w:basedOn w:val="DefaultParagraphFont"/>
    <w:uiPriority w:val="99"/>
    <w:semiHidden/>
    <w:unhideWhenUsed/>
    <w:rsid w:val="00781ABC"/>
    <w:rPr>
      <w:color w:val="605E5C"/>
      <w:shd w:val="clear" w:color="auto" w:fill="E1DFDD"/>
    </w:rPr>
  </w:style>
  <w:style w:type="character" w:customStyle="1" w:styleId="ListParagraphChar">
    <w:name w:val="List Paragraph Char"/>
    <w:basedOn w:val="DefaultParagraphFont"/>
    <w:link w:val="ListParagraph"/>
    <w:uiPriority w:val="34"/>
    <w:locked/>
    <w:rsid w:val="00975809"/>
    <w:rPr>
      <w:sz w:val="24"/>
    </w:rPr>
  </w:style>
  <w:style w:type="paragraph" w:styleId="Revision">
    <w:name w:val="Revision"/>
    <w:hidden/>
    <w:uiPriority w:val="99"/>
    <w:semiHidden/>
    <w:rsid w:val="007C7BE8"/>
    <w:rPr>
      <w:sz w:val="24"/>
    </w:rPr>
  </w:style>
  <w:style w:type="paragraph" w:customStyle="1" w:styleId="UnderStyle1">
    <w:name w:val="Under Style1"/>
    <w:basedOn w:val="Normal"/>
    <w:link w:val="UnderStyle1Char"/>
    <w:qFormat/>
    <w:rsid w:val="00BB2444"/>
    <w:pPr>
      <w:widowControl/>
      <w:overflowPunct/>
      <w:autoSpaceDE/>
      <w:autoSpaceDN/>
      <w:adjustRightInd/>
      <w:spacing w:after="120"/>
      <w:ind w:left="360"/>
      <w:textAlignment w:val="auto"/>
    </w:pPr>
    <w:rPr>
      <w:rFonts w:asciiTheme="minorHAnsi" w:eastAsiaTheme="minorHAnsi" w:hAnsiTheme="minorHAnsi" w:cstheme="minorBidi"/>
      <w:szCs w:val="22"/>
    </w:rPr>
  </w:style>
  <w:style w:type="character" w:customStyle="1" w:styleId="UnderStyle1Char">
    <w:name w:val="Under Style1 Char"/>
    <w:basedOn w:val="DefaultParagraphFont"/>
    <w:link w:val="UnderStyle1"/>
    <w:rsid w:val="00BB2444"/>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95873">
      <w:bodyDiv w:val="1"/>
      <w:marLeft w:val="0"/>
      <w:marRight w:val="0"/>
      <w:marTop w:val="0"/>
      <w:marBottom w:val="0"/>
      <w:divBdr>
        <w:top w:val="none" w:sz="0" w:space="0" w:color="auto"/>
        <w:left w:val="none" w:sz="0" w:space="0" w:color="auto"/>
        <w:bottom w:val="none" w:sz="0" w:space="0" w:color="auto"/>
        <w:right w:val="none" w:sz="0" w:space="0" w:color="auto"/>
      </w:divBdr>
    </w:div>
    <w:div w:id="247467212">
      <w:bodyDiv w:val="1"/>
      <w:marLeft w:val="0"/>
      <w:marRight w:val="0"/>
      <w:marTop w:val="0"/>
      <w:marBottom w:val="0"/>
      <w:divBdr>
        <w:top w:val="none" w:sz="0" w:space="0" w:color="auto"/>
        <w:left w:val="none" w:sz="0" w:space="0" w:color="auto"/>
        <w:bottom w:val="none" w:sz="0" w:space="0" w:color="auto"/>
        <w:right w:val="none" w:sz="0" w:space="0" w:color="auto"/>
      </w:divBdr>
    </w:div>
    <w:div w:id="250627375">
      <w:bodyDiv w:val="1"/>
      <w:marLeft w:val="0"/>
      <w:marRight w:val="0"/>
      <w:marTop w:val="0"/>
      <w:marBottom w:val="0"/>
      <w:divBdr>
        <w:top w:val="none" w:sz="0" w:space="0" w:color="auto"/>
        <w:left w:val="none" w:sz="0" w:space="0" w:color="auto"/>
        <w:bottom w:val="none" w:sz="0" w:space="0" w:color="auto"/>
        <w:right w:val="none" w:sz="0" w:space="0" w:color="auto"/>
      </w:divBdr>
    </w:div>
    <w:div w:id="260718958">
      <w:bodyDiv w:val="1"/>
      <w:marLeft w:val="0"/>
      <w:marRight w:val="0"/>
      <w:marTop w:val="0"/>
      <w:marBottom w:val="0"/>
      <w:divBdr>
        <w:top w:val="none" w:sz="0" w:space="0" w:color="auto"/>
        <w:left w:val="none" w:sz="0" w:space="0" w:color="auto"/>
        <w:bottom w:val="none" w:sz="0" w:space="0" w:color="auto"/>
        <w:right w:val="none" w:sz="0" w:space="0" w:color="auto"/>
      </w:divBdr>
    </w:div>
    <w:div w:id="348258371">
      <w:bodyDiv w:val="1"/>
      <w:marLeft w:val="0"/>
      <w:marRight w:val="0"/>
      <w:marTop w:val="0"/>
      <w:marBottom w:val="0"/>
      <w:divBdr>
        <w:top w:val="none" w:sz="0" w:space="0" w:color="auto"/>
        <w:left w:val="none" w:sz="0" w:space="0" w:color="auto"/>
        <w:bottom w:val="none" w:sz="0" w:space="0" w:color="auto"/>
        <w:right w:val="none" w:sz="0" w:space="0" w:color="auto"/>
      </w:divBdr>
    </w:div>
    <w:div w:id="475537261">
      <w:bodyDiv w:val="1"/>
      <w:marLeft w:val="0"/>
      <w:marRight w:val="0"/>
      <w:marTop w:val="0"/>
      <w:marBottom w:val="0"/>
      <w:divBdr>
        <w:top w:val="none" w:sz="0" w:space="0" w:color="auto"/>
        <w:left w:val="none" w:sz="0" w:space="0" w:color="auto"/>
        <w:bottom w:val="none" w:sz="0" w:space="0" w:color="auto"/>
        <w:right w:val="none" w:sz="0" w:space="0" w:color="auto"/>
      </w:divBdr>
    </w:div>
    <w:div w:id="607351520">
      <w:bodyDiv w:val="1"/>
      <w:marLeft w:val="0"/>
      <w:marRight w:val="0"/>
      <w:marTop w:val="0"/>
      <w:marBottom w:val="0"/>
      <w:divBdr>
        <w:top w:val="none" w:sz="0" w:space="0" w:color="auto"/>
        <w:left w:val="none" w:sz="0" w:space="0" w:color="auto"/>
        <w:bottom w:val="none" w:sz="0" w:space="0" w:color="auto"/>
        <w:right w:val="none" w:sz="0" w:space="0" w:color="auto"/>
      </w:divBdr>
    </w:div>
    <w:div w:id="608586684">
      <w:bodyDiv w:val="1"/>
      <w:marLeft w:val="0"/>
      <w:marRight w:val="0"/>
      <w:marTop w:val="0"/>
      <w:marBottom w:val="0"/>
      <w:divBdr>
        <w:top w:val="none" w:sz="0" w:space="0" w:color="auto"/>
        <w:left w:val="none" w:sz="0" w:space="0" w:color="auto"/>
        <w:bottom w:val="none" w:sz="0" w:space="0" w:color="auto"/>
        <w:right w:val="none" w:sz="0" w:space="0" w:color="auto"/>
      </w:divBdr>
    </w:div>
    <w:div w:id="1203056284">
      <w:bodyDiv w:val="1"/>
      <w:marLeft w:val="0"/>
      <w:marRight w:val="0"/>
      <w:marTop w:val="0"/>
      <w:marBottom w:val="0"/>
      <w:divBdr>
        <w:top w:val="none" w:sz="0" w:space="0" w:color="auto"/>
        <w:left w:val="none" w:sz="0" w:space="0" w:color="auto"/>
        <w:bottom w:val="none" w:sz="0" w:space="0" w:color="auto"/>
        <w:right w:val="none" w:sz="0" w:space="0" w:color="auto"/>
      </w:divBdr>
    </w:div>
    <w:div w:id="1542478083">
      <w:bodyDiv w:val="1"/>
      <w:marLeft w:val="0"/>
      <w:marRight w:val="0"/>
      <w:marTop w:val="0"/>
      <w:marBottom w:val="0"/>
      <w:divBdr>
        <w:top w:val="none" w:sz="0" w:space="0" w:color="auto"/>
        <w:left w:val="none" w:sz="0" w:space="0" w:color="auto"/>
        <w:bottom w:val="none" w:sz="0" w:space="0" w:color="auto"/>
        <w:right w:val="none" w:sz="0" w:space="0" w:color="auto"/>
      </w:divBdr>
    </w:div>
    <w:div w:id="1568759143">
      <w:bodyDiv w:val="1"/>
      <w:marLeft w:val="0"/>
      <w:marRight w:val="0"/>
      <w:marTop w:val="0"/>
      <w:marBottom w:val="0"/>
      <w:divBdr>
        <w:top w:val="none" w:sz="0" w:space="0" w:color="auto"/>
        <w:left w:val="none" w:sz="0" w:space="0" w:color="auto"/>
        <w:bottom w:val="none" w:sz="0" w:space="0" w:color="auto"/>
        <w:right w:val="none" w:sz="0" w:space="0" w:color="auto"/>
      </w:divBdr>
    </w:div>
    <w:div w:id="1591549597">
      <w:bodyDiv w:val="1"/>
      <w:marLeft w:val="0"/>
      <w:marRight w:val="0"/>
      <w:marTop w:val="0"/>
      <w:marBottom w:val="0"/>
      <w:divBdr>
        <w:top w:val="none" w:sz="0" w:space="0" w:color="auto"/>
        <w:left w:val="none" w:sz="0" w:space="0" w:color="auto"/>
        <w:bottom w:val="none" w:sz="0" w:space="0" w:color="auto"/>
        <w:right w:val="none" w:sz="0" w:space="0" w:color="auto"/>
      </w:divBdr>
    </w:div>
    <w:div w:id="1651473061">
      <w:bodyDiv w:val="1"/>
      <w:marLeft w:val="0"/>
      <w:marRight w:val="0"/>
      <w:marTop w:val="0"/>
      <w:marBottom w:val="0"/>
      <w:divBdr>
        <w:top w:val="none" w:sz="0" w:space="0" w:color="auto"/>
        <w:left w:val="none" w:sz="0" w:space="0" w:color="auto"/>
        <w:bottom w:val="none" w:sz="0" w:space="0" w:color="auto"/>
        <w:right w:val="none" w:sz="0" w:space="0" w:color="auto"/>
      </w:divBdr>
    </w:div>
    <w:div w:id="1844080576">
      <w:bodyDiv w:val="1"/>
      <w:marLeft w:val="0"/>
      <w:marRight w:val="0"/>
      <w:marTop w:val="0"/>
      <w:marBottom w:val="0"/>
      <w:divBdr>
        <w:top w:val="none" w:sz="0" w:space="0" w:color="auto"/>
        <w:left w:val="none" w:sz="0" w:space="0" w:color="auto"/>
        <w:bottom w:val="none" w:sz="0" w:space="0" w:color="auto"/>
        <w:right w:val="none" w:sz="0" w:space="0" w:color="auto"/>
      </w:divBdr>
    </w:div>
    <w:div w:id="2029408978">
      <w:bodyDiv w:val="1"/>
      <w:marLeft w:val="0"/>
      <w:marRight w:val="0"/>
      <w:marTop w:val="0"/>
      <w:marBottom w:val="0"/>
      <w:divBdr>
        <w:top w:val="none" w:sz="0" w:space="0" w:color="auto"/>
        <w:left w:val="none" w:sz="0" w:space="0" w:color="auto"/>
        <w:bottom w:val="none" w:sz="0" w:space="0" w:color="auto"/>
        <w:right w:val="none" w:sz="0" w:space="0" w:color="auto"/>
      </w:divBdr>
    </w:div>
    <w:div w:id="20684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education.alaska.gov/forms/05-07-069.xlsx" TargetMode="External"/><Relationship Id="rId3" Type="http://schemas.openxmlformats.org/officeDocument/2006/relationships/styles" Target="styles.xml"/><Relationship Id="rId21" Type="http://schemas.openxmlformats.org/officeDocument/2006/relationships/hyperlink" Target="http://www.sam.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mailto:Cecilia.miller@alaska.gov"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fedgov.dnb.com/webfor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ducation.alaska.gov/forms/05-21-014.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cecilia.miller@alaska.gov" TargetMode="Externa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3.xml"/><Relationship Id="rId22" Type="http://schemas.openxmlformats.org/officeDocument/2006/relationships/hyperlink" Target="http://www.legis.state.ak.us/basis/aac.asp" TargetMode="External"/><Relationship Id="rId27" Type="http://schemas.openxmlformats.org/officeDocument/2006/relationships/hyperlink" Target="mailto:Cecilia.miller@alaska.gov" TargetMode="Externa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5A019-B946-45E0-8A49-14405D59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3751</Words>
  <Characters>23524</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Title II-A Grant Application</vt:lpstr>
    </vt:vector>
  </TitlesOfParts>
  <Company>Micron Electronics, Inc.</Company>
  <LinksUpToDate>false</LinksUpToDate>
  <CharactersWithSpaces>27221</CharactersWithSpaces>
  <SharedDoc>false</SharedDoc>
  <HLinks>
    <vt:vector size="222" baseType="variant">
      <vt:variant>
        <vt:i4>131081</vt:i4>
      </vt:variant>
      <vt:variant>
        <vt:i4>225</vt:i4>
      </vt:variant>
      <vt:variant>
        <vt:i4>0</vt:i4>
      </vt:variant>
      <vt:variant>
        <vt:i4>5</vt:i4>
      </vt:variant>
      <vt:variant>
        <vt:lpwstr>http://www.ed.gov/policy/elsec/guid/equitableserguidance.doc</vt:lpwstr>
      </vt:variant>
      <vt:variant>
        <vt:lpwstr/>
      </vt:variant>
      <vt:variant>
        <vt:i4>6291557</vt:i4>
      </vt:variant>
      <vt:variant>
        <vt:i4>222</vt:i4>
      </vt:variant>
      <vt:variant>
        <vt:i4>0</vt:i4>
      </vt:variant>
      <vt:variant>
        <vt:i4>5</vt:i4>
      </vt:variant>
      <vt:variant>
        <vt:lpwstr>http://www.ed.gov/fund/grant/apply/appforms/gepa427.doc</vt:lpwstr>
      </vt:variant>
      <vt:variant>
        <vt:lpwstr/>
      </vt:variant>
      <vt:variant>
        <vt:i4>7536655</vt:i4>
      </vt:variant>
      <vt:variant>
        <vt:i4>219</vt:i4>
      </vt:variant>
      <vt:variant>
        <vt:i4>0</vt:i4>
      </vt:variant>
      <vt:variant>
        <vt:i4>5</vt:i4>
      </vt:variant>
      <vt:variant>
        <vt:lpwstr>mailto:tech.plan@alaska.gov</vt:lpwstr>
      </vt:variant>
      <vt:variant>
        <vt:lpwstr/>
      </vt:variant>
      <vt:variant>
        <vt:i4>7536655</vt:i4>
      </vt:variant>
      <vt:variant>
        <vt:i4>192</vt:i4>
      </vt:variant>
      <vt:variant>
        <vt:i4>0</vt:i4>
      </vt:variant>
      <vt:variant>
        <vt:i4>5</vt:i4>
      </vt:variant>
      <vt:variant>
        <vt:lpwstr>mailto:tech.plan@alaska.gov</vt:lpwstr>
      </vt:variant>
      <vt:variant>
        <vt:lpwstr/>
      </vt:variant>
      <vt:variant>
        <vt:i4>2359388</vt:i4>
      </vt:variant>
      <vt:variant>
        <vt:i4>189</vt:i4>
      </vt:variant>
      <vt:variant>
        <vt:i4>0</vt:i4>
      </vt:variant>
      <vt:variant>
        <vt:i4>5</vt:i4>
      </vt:variant>
      <vt:variant>
        <vt:lpwstr>mailto:cecilia.miller@alaska.gov</vt:lpwstr>
      </vt:variant>
      <vt:variant>
        <vt:lpwstr/>
      </vt:variant>
      <vt:variant>
        <vt:i4>7798844</vt:i4>
      </vt:variant>
      <vt:variant>
        <vt:i4>186</vt:i4>
      </vt:variant>
      <vt:variant>
        <vt:i4>0</vt:i4>
      </vt:variant>
      <vt:variant>
        <vt:i4>5</vt:i4>
      </vt:variant>
      <vt:variant>
        <vt:lpwstr>http://www.ed.gov/programs/teacherqual/guidance.pdf</vt:lpwstr>
      </vt:variant>
      <vt:variant>
        <vt:lpwstr/>
      </vt:variant>
      <vt:variant>
        <vt:i4>2359388</vt:i4>
      </vt:variant>
      <vt:variant>
        <vt:i4>183</vt:i4>
      </vt:variant>
      <vt:variant>
        <vt:i4>0</vt:i4>
      </vt:variant>
      <vt:variant>
        <vt:i4>5</vt:i4>
      </vt:variant>
      <vt:variant>
        <vt:lpwstr>mailto:Cecilia.Miller@alaska.gov</vt:lpwstr>
      </vt:variant>
      <vt:variant>
        <vt:lpwstr/>
      </vt:variant>
      <vt:variant>
        <vt:i4>1900637</vt:i4>
      </vt:variant>
      <vt:variant>
        <vt:i4>180</vt:i4>
      </vt:variant>
      <vt:variant>
        <vt:i4>0</vt:i4>
      </vt:variant>
      <vt:variant>
        <vt:i4>5</vt:i4>
      </vt:variant>
      <vt:variant>
        <vt:lpwstr>http://www.legis.state.ak.us/folhome.htm</vt:lpwstr>
      </vt:variant>
      <vt:variant>
        <vt:lpwstr/>
      </vt:variant>
      <vt:variant>
        <vt:i4>1507391</vt:i4>
      </vt:variant>
      <vt:variant>
        <vt:i4>164</vt:i4>
      </vt:variant>
      <vt:variant>
        <vt:i4>0</vt:i4>
      </vt:variant>
      <vt:variant>
        <vt:i4>5</vt:i4>
      </vt:variant>
      <vt:variant>
        <vt:lpwstr/>
      </vt:variant>
      <vt:variant>
        <vt:lpwstr>_Toc259007428</vt:lpwstr>
      </vt:variant>
      <vt:variant>
        <vt:i4>1507391</vt:i4>
      </vt:variant>
      <vt:variant>
        <vt:i4>158</vt:i4>
      </vt:variant>
      <vt:variant>
        <vt:i4>0</vt:i4>
      </vt:variant>
      <vt:variant>
        <vt:i4>5</vt:i4>
      </vt:variant>
      <vt:variant>
        <vt:lpwstr/>
      </vt:variant>
      <vt:variant>
        <vt:lpwstr>_Toc259007427</vt:lpwstr>
      </vt:variant>
      <vt:variant>
        <vt:i4>1507391</vt:i4>
      </vt:variant>
      <vt:variant>
        <vt:i4>152</vt:i4>
      </vt:variant>
      <vt:variant>
        <vt:i4>0</vt:i4>
      </vt:variant>
      <vt:variant>
        <vt:i4>5</vt:i4>
      </vt:variant>
      <vt:variant>
        <vt:lpwstr/>
      </vt:variant>
      <vt:variant>
        <vt:lpwstr>_Toc259007426</vt:lpwstr>
      </vt:variant>
      <vt:variant>
        <vt:i4>1507391</vt:i4>
      </vt:variant>
      <vt:variant>
        <vt:i4>146</vt:i4>
      </vt:variant>
      <vt:variant>
        <vt:i4>0</vt:i4>
      </vt:variant>
      <vt:variant>
        <vt:i4>5</vt:i4>
      </vt:variant>
      <vt:variant>
        <vt:lpwstr/>
      </vt:variant>
      <vt:variant>
        <vt:lpwstr>_Toc259007425</vt:lpwstr>
      </vt:variant>
      <vt:variant>
        <vt:i4>1507391</vt:i4>
      </vt:variant>
      <vt:variant>
        <vt:i4>140</vt:i4>
      </vt:variant>
      <vt:variant>
        <vt:i4>0</vt:i4>
      </vt:variant>
      <vt:variant>
        <vt:i4>5</vt:i4>
      </vt:variant>
      <vt:variant>
        <vt:lpwstr/>
      </vt:variant>
      <vt:variant>
        <vt:lpwstr>_Toc259007424</vt:lpwstr>
      </vt:variant>
      <vt:variant>
        <vt:i4>1507391</vt:i4>
      </vt:variant>
      <vt:variant>
        <vt:i4>134</vt:i4>
      </vt:variant>
      <vt:variant>
        <vt:i4>0</vt:i4>
      </vt:variant>
      <vt:variant>
        <vt:i4>5</vt:i4>
      </vt:variant>
      <vt:variant>
        <vt:lpwstr/>
      </vt:variant>
      <vt:variant>
        <vt:lpwstr>_Toc259007423</vt:lpwstr>
      </vt:variant>
      <vt:variant>
        <vt:i4>1507391</vt:i4>
      </vt:variant>
      <vt:variant>
        <vt:i4>128</vt:i4>
      </vt:variant>
      <vt:variant>
        <vt:i4>0</vt:i4>
      </vt:variant>
      <vt:variant>
        <vt:i4>5</vt:i4>
      </vt:variant>
      <vt:variant>
        <vt:lpwstr/>
      </vt:variant>
      <vt:variant>
        <vt:lpwstr>_Toc259007422</vt:lpwstr>
      </vt:variant>
      <vt:variant>
        <vt:i4>1507391</vt:i4>
      </vt:variant>
      <vt:variant>
        <vt:i4>122</vt:i4>
      </vt:variant>
      <vt:variant>
        <vt:i4>0</vt:i4>
      </vt:variant>
      <vt:variant>
        <vt:i4>5</vt:i4>
      </vt:variant>
      <vt:variant>
        <vt:lpwstr/>
      </vt:variant>
      <vt:variant>
        <vt:lpwstr>_Toc259007421</vt:lpwstr>
      </vt:variant>
      <vt:variant>
        <vt:i4>1507391</vt:i4>
      </vt:variant>
      <vt:variant>
        <vt:i4>116</vt:i4>
      </vt:variant>
      <vt:variant>
        <vt:i4>0</vt:i4>
      </vt:variant>
      <vt:variant>
        <vt:i4>5</vt:i4>
      </vt:variant>
      <vt:variant>
        <vt:lpwstr/>
      </vt:variant>
      <vt:variant>
        <vt:lpwstr>_Toc259007420</vt:lpwstr>
      </vt:variant>
      <vt:variant>
        <vt:i4>1310783</vt:i4>
      </vt:variant>
      <vt:variant>
        <vt:i4>110</vt:i4>
      </vt:variant>
      <vt:variant>
        <vt:i4>0</vt:i4>
      </vt:variant>
      <vt:variant>
        <vt:i4>5</vt:i4>
      </vt:variant>
      <vt:variant>
        <vt:lpwstr/>
      </vt:variant>
      <vt:variant>
        <vt:lpwstr>_Toc259007419</vt:lpwstr>
      </vt:variant>
      <vt:variant>
        <vt:i4>1310783</vt:i4>
      </vt:variant>
      <vt:variant>
        <vt:i4>104</vt:i4>
      </vt:variant>
      <vt:variant>
        <vt:i4>0</vt:i4>
      </vt:variant>
      <vt:variant>
        <vt:i4>5</vt:i4>
      </vt:variant>
      <vt:variant>
        <vt:lpwstr/>
      </vt:variant>
      <vt:variant>
        <vt:lpwstr>_Toc259007417</vt:lpwstr>
      </vt:variant>
      <vt:variant>
        <vt:i4>1310783</vt:i4>
      </vt:variant>
      <vt:variant>
        <vt:i4>98</vt:i4>
      </vt:variant>
      <vt:variant>
        <vt:i4>0</vt:i4>
      </vt:variant>
      <vt:variant>
        <vt:i4>5</vt:i4>
      </vt:variant>
      <vt:variant>
        <vt:lpwstr/>
      </vt:variant>
      <vt:variant>
        <vt:lpwstr>_Toc259007416</vt:lpwstr>
      </vt:variant>
      <vt:variant>
        <vt:i4>1310783</vt:i4>
      </vt:variant>
      <vt:variant>
        <vt:i4>92</vt:i4>
      </vt:variant>
      <vt:variant>
        <vt:i4>0</vt:i4>
      </vt:variant>
      <vt:variant>
        <vt:i4>5</vt:i4>
      </vt:variant>
      <vt:variant>
        <vt:lpwstr/>
      </vt:variant>
      <vt:variant>
        <vt:lpwstr>_Toc259007415</vt:lpwstr>
      </vt:variant>
      <vt:variant>
        <vt:i4>1376319</vt:i4>
      </vt:variant>
      <vt:variant>
        <vt:i4>86</vt:i4>
      </vt:variant>
      <vt:variant>
        <vt:i4>0</vt:i4>
      </vt:variant>
      <vt:variant>
        <vt:i4>5</vt:i4>
      </vt:variant>
      <vt:variant>
        <vt:lpwstr/>
      </vt:variant>
      <vt:variant>
        <vt:lpwstr>_Toc259007406</vt:lpwstr>
      </vt:variant>
      <vt:variant>
        <vt:i4>1376319</vt:i4>
      </vt:variant>
      <vt:variant>
        <vt:i4>80</vt:i4>
      </vt:variant>
      <vt:variant>
        <vt:i4>0</vt:i4>
      </vt:variant>
      <vt:variant>
        <vt:i4>5</vt:i4>
      </vt:variant>
      <vt:variant>
        <vt:lpwstr/>
      </vt:variant>
      <vt:variant>
        <vt:lpwstr>_Toc259007405</vt:lpwstr>
      </vt:variant>
      <vt:variant>
        <vt:i4>1376319</vt:i4>
      </vt:variant>
      <vt:variant>
        <vt:i4>74</vt:i4>
      </vt:variant>
      <vt:variant>
        <vt:i4>0</vt:i4>
      </vt:variant>
      <vt:variant>
        <vt:i4>5</vt:i4>
      </vt:variant>
      <vt:variant>
        <vt:lpwstr/>
      </vt:variant>
      <vt:variant>
        <vt:lpwstr>_Toc259007404</vt:lpwstr>
      </vt:variant>
      <vt:variant>
        <vt:i4>1376319</vt:i4>
      </vt:variant>
      <vt:variant>
        <vt:i4>68</vt:i4>
      </vt:variant>
      <vt:variant>
        <vt:i4>0</vt:i4>
      </vt:variant>
      <vt:variant>
        <vt:i4>5</vt:i4>
      </vt:variant>
      <vt:variant>
        <vt:lpwstr/>
      </vt:variant>
      <vt:variant>
        <vt:lpwstr>_Toc259007403</vt:lpwstr>
      </vt:variant>
      <vt:variant>
        <vt:i4>1376319</vt:i4>
      </vt:variant>
      <vt:variant>
        <vt:i4>62</vt:i4>
      </vt:variant>
      <vt:variant>
        <vt:i4>0</vt:i4>
      </vt:variant>
      <vt:variant>
        <vt:i4>5</vt:i4>
      </vt:variant>
      <vt:variant>
        <vt:lpwstr/>
      </vt:variant>
      <vt:variant>
        <vt:lpwstr>_Toc259007402</vt:lpwstr>
      </vt:variant>
      <vt:variant>
        <vt:i4>1376319</vt:i4>
      </vt:variant>
      <vt:variant>
        <vt:i4>56</vt:i4>
      </vt:variant>
      <vt:variant>
        <vt:i4>0</vt:i4>
      </vt:variant>
      <vt:variant>
        <vt:i4>5</vt:i4>
      </vt:variant>
      <vt:variant>
        <vt:lpwstr/>
      </vt:variant>
      <vt:variant>
        <vt:lpwstr>_Toc259007401</vt:lpwstr>
      </vt:variant>
      <vt:variant>
        <vt:i4>1376319</vt:i4>
      </vt:variant>
      <vt:variant>
        <vt:i4>50</vt:i4>
      </vt:variant>
      <vt:variant>
        <vt:i4>0</vt:i4>
      </vt:variant>
      <vt:variant>
        <vt:i4>5</vt:i4>
      </vt:variant>
      <vt:variant>
        <vt:lpwstr/>
      </vt:variant>
      <vt:variant>
        <vt:lpwstr>_Toc259007400</vt:lpwstr>
      </vt:variant>
      <vt:variant>
        <vt:i4>1835064</vt:i4>
      </vt:variant>
      <vt:variant>
        <vt:i4>44</vt:i4>
      </vt:variant>
      <vt:variant>
        <vt:i4>0</vt:i4>
      </vt:variant>
      <vt:variant>
        <vt:i4>5</vt:i4>
      </vt:variant>
      <vt:variant>
        <vt:lpwstr/>
      </vt:variant>
      <vt:variant>
        <vt:lpwstr>_Toc259007399</vt:lpwstr>
      </vt:variant>
      <vt:variant>
        <vt:i4>1835064</vt:i4>
      </vt:variant>
      <vt:variant>
        <vt:i4>38</vt:i4>
      </vt:variant>
      <vt:variant>
        <vt:i4>0</vt:i4>
      </vt:variant>
      <vt:variant>
        <vt:i4>5</vt:i4>
      </vt:variant>
      <vt:variant>
        <vt:lpwstr/>
      </vt:variant>
      <vt:variant>
        <vt:lpwstr>_Toc259007398</vt:lpwstr>
      </vt:variant>
      <vt:variant>
        <vt:i4>1835064</vt:i4>
      </vt:variant>
      <vt:variant>
        <vt:i4>32</vt:i4>
      </vt:variant>
      <vt:variant>
        <vt:i4>0</vt:i4>
      </vt:variant>
      <vt:variant>
        <vt:i4>5</vt:i4>
      </vt:variant>
      <vt:variant>
        <vt:lpwstr/>
      </vt:variant>
      <vt:variant>
        <vt:lpwstr>_Toc259007393</vt:lpwstr>
      </vt:variant>
      <vt:variant>
        <vt:i4>1835064</vt:i4>
      </vt:variant>
      <vt:variant>
        <vt:i4>26</vt:i4>
      </vt:variant>
      <vt:variant>
        <vt:i4>0</vt:i4>
      </vt:variant>
      <vt:variant>
        <vt:i4>5</vt:i4>
      </vt:variant>
      <vt:variant>
        <vt:lpwstr/>
      </vt:variant>
      <vt:variant>
        <vt:lpwstr>_Toc259007392</vt:lpwstr>
      </vt:variant>
      <vt:variant>
        <vt:i4>1835064</vt:i4>
      </vt:variant>
      <vt:variant>
        <vt:i4>20</vt:i4>
      </vt:variant>
      <vt:variant>
        <vt:i4>0</vt:i4>
      </vt:variant>
      <vt:variant>
        <vt:i4>5</vt:i4>
      </vt:variant>
      <vt:variant>
        <vt:lpwstr/>
      </vt:variant>
      <vt:variant>
        <vt:lpwstr>_Toc259007391</vt:lpwstr>
      </vt:variant>
      <vt:variant>
        <vt:i4>1835064</vt:i4>
      </vt:variant>
      <vt:variant>
        <vt:i4>14</vt:i4>
      </vt:variant>
      <vt:variant>
        <vt:i4>0</vt:i4>
      </vt:variant>
      <vt:variant>
        <vt:i4>5</vt:i4>
      </vt:variant>
      <vt:variant>
        <vt:lpwstr/>
      </vt:variant>
      <vt:variant>
        <vt:lpwstr>_Toc259007390</vt:lpwstr>
      </vt:variant>
      <vt:variant>
        <vt:i4>1900600</vt:i4>
      </vt:variant>
      <vt:variant>
        <vt:i4>8</vt:i4>
      </vt:variant>
      <vt:variant>
        <vt:i4>0</vt:i4>
      </vt:variant>
      <vt:variant>
        <vt:i4>5</vt:i4>
      </vt:variant>
      <vt:variant>
        <vt:lpwstr/>
      </vt:variant>
      <vt:variant>
        <vt:lpwstr>_Toc259007389</vt:lpwstr>
      </vt:variant>
      <vt:variant>
        <vt:i4>4915264</vt:i4>
      </vt:variant>
      <vt:variant>
        <vt:i4>3</vt:i4>
      </vt:variant>
      <vt:variant>
        <vt:i4>0</vt:i4>
      </vt:variant>
      <vt:variant>
        <vt:i4>5</vt:i4>
      </vt:variant>
      <vt:variant>
        <vt:lpwstr>http://www.eed.state.ak.us/forms/home.cfm</vt:lpwstr>
      </vt:variant>
      <vt:variant>
        <vt:lpwstr/>
      </vt:variant>
      <vt:variant>
        <vt:i4>2359388</vt:i4>
      </vt:variant>
      <vt:variant>
        <vt:i4>0</vt:i4>
      </vt:variant>
      <vt:variant>
        <vt:i4>0</vt:i4>
      </vt:variant>
      <vt:variant>
        <vt:i4>5</vt:i4>
      </vt:variant>
      <vt:variant>
        <vt:lpwstr>mailto:Cecilia.Miller@alaska.gov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II-A Grant Application</dc:title>
  <dc:creator>debra dirksen</dc:creator>
  <cp:lastModifiedBy>Schweissing, Rachel A L (EED)</cp:lastModifiedBy>
  <cp:revision>2</cp:revision>
  <cp:lastPrinted>2014-06-03T17:34:00Z</cp:lastPrinted>
  <dcterms:created xsi:type="dcterms:W3CDTF">2021-10-27T21:36:00Z</dcterms:created>
  <dcterms:modified xsi:type="dcterms:W3CDTF">2021-10-27T21:36:00Z</dcterms:modified>
</cp:coreProperties>
</file>