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F86D" w14:textId="4219094F" w:rsidR="001D483F" w:rsidRPr="001D483F" w:rsidRDefault="001A10AB" w:rsidP="00C94B38">
      <w:r>
        <w:t>Beginning with the FY2021 grant reimbursement and budget revision requests, all submissions</w:t>
      </w:r>
      <w:r w:rsidR="00FE423D">
        <w:rPr>
          <w:rStyle w:val="FootnoteReference"/>
        </w:rPr>
        <w:footnoteReference w:id="1"/>
      </w:r>
      <w:r>
        <w:t xml:space="preserve"> from grantees should be submitted through a Smartsheet form, and </w:t>
      </w:r>
      <w:hyperlink r:id="rId8" w:history="1">
        <w:r w:rsidRPr="001A10AB">
          <w:rPr>
            <w:rStyle w:val="Hyperlink"/>
          </w:rPr>
          <w:t>this link</w:t>
        </w:r>
      </w:hyperlink>
      <w:r>
        <w:t xml:space="preserve">. </w:t>
      </w:r>
      <w:r w:rsidR="001D483F">
        <w:t>This change is to improve the response time, improve DEED’s internal transparency, and provide for better cross coverage when team members are on leave.</w:t>
      </w:r>
    </w:p>
    <w:p w14:paraId="1D02F8A0" w14:textId="3744939F" w:rsidR="00F258C2" w:rsidRDefault="001D483F" w:rsidP="00C94B38">
      <w:r>
        <w:t xml:space="preserve">Any submissions through the email </w:t>
      </w:r>
      <w:hyperlink r:id="rId9" w:history="1">
        <w:r w:rsidRPr="004272BA">
          <w:rPr>
            <w:rStyle w:val="Hyperlink"/>
          </w:rPr>
          <w:t>eed.tls.grantsreimbursements@alaska.gov</w:t>
        </w:r>
      </w:hyperlink>
      <w:r>
        <w:t xml:space="preserve"> or </w:t>
      </w:r>
      <w:hyperlink r:id="rId10" w:history="1">
        <w:r w:rsidRPr="004272BA">
          <w:rPr>
            <w:rStyle w:val="Hyperlink"/>
          </w:rPr>
          <w:t>tls.grantsrevisions@alaska.gov</w:t>
        </w:r>
      </w:hyperlink>
      <w:r>
        <w:t xml:space="preserve"> shall be returned to the sender with a request to submit using the new methodology.</w:t>
      </w:r>
    </w:p>
    <w:p w14:paraId="5CDFFAAD" w14:textId="3E6F45FC" w:rsidR="00FE423D" w:rsidRPr="00FE423D" w:rsidRDefault="00FE423D" w:rsidP="00C94B38">
      <w:r>
        <w:rPr>
          <w:b/>
          <w:bCs/>
          <w:u w:val="single"/>
        </w:rPr>
        <w:t>Grantees must submit one request per form</w:t>
      </w:r>
      <w:r w:rsidR="00844D2A">
        <w:rPr>
          <w:b/>
          <w:bCs/>
          <w:u w:val="single"/>
        </w:rPr>
        <w:t>(submission)</w:t>
      </w:r>
      <w:r>
        <w:rPr>
          <w:b/>
          <w:bCs/>
          <w:u w:val="single"/>
        </w:rPr>
        <w:t>; one reimbursement request or one budget revision</w:t>
      </w:r>
      <w:r>
        <w:t>.</w:t>
      </w:r>
      <w:r w:rsidR="00844D2A">
        <w:t xml:space="preserve"> </w:t>
      </w:r>
      <w:r w:rsidR="00844D2A">
        <w:rPr>
          <w:b/>
          <w:bCs/>
        </w:rPr>
        <w:t>If multiple grant reimbursement requests are submitted on one form, they will be rejected.</w:t>
      </w:r>
      <w:r>
        <w:t xml:space="preserve"> There is no limit on the number of submissions which can be made</w:t>
      </w:r>
      <w:r w:rsidR="00CF1D1A">
        <w:t xml:space="preserve">. </w:t>
      </w:r>
    </w:p>
    <w:p w14:paraId="04069495" w14:textId="688BBFA8" w:rsidR="00FE423D" w:rsidRDefault="00FE423D" w:rsidP="00C94B38">
      <w:r>
        <w:t xml:space="preserve">When the link is selected, this webpage will open, </w:t>
      </w:r>
    </w:p>
    <w:p w14:paraId="58F9A981" w14:textId="769478C7" w:rsidR="00FE423D" w:rsidRDefault="00FE423D" w:rsidP="00C94B38">
      <w:r>
        <w:rPr>
          <w:noProof/>
        </w:rPr>
        <w:drawing>
          <wp:inline distT="0" distB="0" distL="0" distR="0" wp14:anchorId="38EA52AB" wp14:editId="7A5AE1EC">
            <wp:extent cx="5943600" cy="2995295"/>
            <wp:effectExtent l="0" t="0" r="0" b="0"/>
            <wp:docPr id="1" name="Picture 1" descr="Screen print of opening screen for FY21 Grant Sub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 print of opening screen for FY21 Grant Submission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A443" w14:textId="0EA02CFC" w:rsidR="001D483F" w:rsidRDefault="00FE423D" w:rsidP="00C94B38">
      <w:r>
        <w:t>Select</w:t>
      </w:r>
      <w:r>
        <w:rPr>
          <w:rStyle w:val="FootnoteReference"/>
        </w:rPr>
        <w:footnoteReference w:id="2"/>
      </w:r>
      <w:r>
        <w:t xml:space="preserve"> either Reimbursement Request or Budget Revision, depending on the item being submitted.</w:t>
      </w:r>
    </w:p>
    <w:p w14:paraId="23C41A5F" w14:textId="2E946369" w:rsidR="00FE423D" w:rsidRDefault="00FE423D" w:rsidP="00C94B38">
      <w:r>
        <w:rPr>
          <w:noProof/>
        </w:rPr>
        <w:drawing>
          <wp:inline distT="0" distB="0" distL="0" distR="0" wp14:anchorId="3C72638E" wp14:editId="28AA7698">
            <wp:extent cx="4362450" cy="971550"/>
            <wp:effectExtent l="0" t="0" r="0" b="0"/>
            <wp:docPr id="2" name="Picture 2" descr="Screenshot of Reimbursement Request and Budget Revision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Reimbursement Request and Budget Revision button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83D8" w14:textId="531FF774" w:rsidR="00FE423D" w:rsidRDefault="00FE423D" w:rsidP="00C94B38">
      <w:r>
        <w:t xml:space="preserve">When </w:t>
      </w:r>
      <w:r>
        <w:rPr>
          <w:i/>
          <w:iCs/>
        </w:rPr>
        <w:t>Reimbursement Request</w:t>
      </w:r>
      <w:r w:rsidR="00F95E64">
        <w:t xml:space="preserve"> is selected, </w:t>
      </w:r>
      <w:r w:rsidR="000C4746">
        <w:t>the remainder of the fields will generate.</w:t>
      </w:r>
    </w:p>
    <w:p w14:paraId="0C64FCD4" w14:textId="086918E8" w:rsidR="000C4746" w:rsidRDefault="001C64E8" w:rsidP="00C94B38">
      <w:r>
        <w:rPr>
          <w:noProof/>
        </w:rPr>
        <w:lastRenderedPageBreak/>
        <w:drawing>
          <wp:inline distT="0" distB="0" distL="0" distR="0" wp14:anchorId="34529EC2" wp14:editId="6BDEEA67">
            <wp:extent cx="4860715" cy="7392154"/>
            <wp:effectExtent l="0" t="0" r="0" b="0"/>
            <wp:docPr id="5" name="Picture 5" descr="Screenshot of the remainder of field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remainder of fields required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740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D329B" w14:textId="5DDDFFFD" w:rsidR="000F19DE" w:rsidRDefault="000F19DE" w:rsidP="00C94B38">
      <w:r>
        <w:t xml:space="preserve">When </w:t>
      </w:r>
      <w:r>
        <w:rPr>
          <w:i/>
          <w:iCs/>
        </w:rPr>
        <w:t>Budget Revision</w:t>
      </w:r>
      <w:r>
        <w:t xml:space="preserve"> is selected, the remainder of the fields will generate.</w:t>
      </w:r>
    </w:p>
    <w:p w14:paraId="28B27463" w14:textId="65C4BBE4" w:rsidR="000F19DE" w:rsidRDefault="000F19DE" w:rsidP="00C94B38">
      <w:r>
        <w:rPr>
          <w:noProof/>
        </w:rPr>
        <w:lastRenderedPageBreak/>
        <w:drawing>
          <wp:inline distT="0" distB="0" distL="0" distR="0" wp14:anchorId="57BAC287" wp14:editId="54B4E318">
            <wp:extent cx="4553720" cy="5213445"/>
            <wp:effectExtent l="0" t="0" r="0" b="6350"/>
            <wp:docPr id="6" name="Picture 6" descr="Screenshot of the remainder of field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the remainder of fields required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3470" cy="522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FFA8" w14:textId="33993A30" w:rsidR="00C4179F" w:rsidRDefault="00C4179F" w:rsidP="00C94B38">
      <w:r>
        <w:t>Both the reimbursement request and the budget revision form have a field for comments and the option to have a response sent to a specific address.</w:t>
      </w:r>
    </w:p>
    <w:p w14:paraId="185A090C" w14:textId="2977A7F5" w:rsidR="00C4179F" w:rsidRDefault="00C4179F" w:rsidP="00C94B38">
      <w:r>
        <w:rPr>
          <w:noProof/>
        </w:rPr>
        <w:drawing>
          <wp:inline distT="0" distB="0" distL="0" distR="0" wp14:anchorId="47FC1FFC" wp14:editId="7D5E65E3">
            <wp:extent cx="3978322" cy="1583881"/>
            <wp:effectExtent l="0" t="0" r="3175" b="0"/>
            <wp:docPr id="7" name="Picture 7" descr="Screenshot of submitter comments and submi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of submitter comments and submit butto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9178" cy="161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32A75" w14:textId="452ADD00" w:rsidR="00C4179F" w:rsidRDefault="00C4179F" w:rsidP="00C94B38">
      <w:r>
        <w:t xml:space="preserve">When the </w:t>
      </w:r>
      <w:r>
        <w:rPr>
          <w:i/>
          <w:iCs/>
        </w:rPr>
        <w:t>Send me a copy of my responses</w:t>
      </w:r>
      <w:r>
        <w:t xml:space="preserve"> is selected, an email address box will generate.</w:t>
      </w:r>
    </w:p>
    <w:p w14:paraId="186D2C48" w14:textId="2FBD54F3" w:rsidR="00C4179F" w:rsidRDefault="00C4179F" w:rsidP="00C94B38">
      <w:r>
        <w:rPr>
          <w:noProof/>
        </w:rPr>
        <w:lastRenderedPageBreak/>
        <w:drawing>
          <wp:inline distT="0" distB="0" distL="0" distR="0" wp14:anchorId="14647AEE" wp14:editId="0C40DF25">
            <wp:extent cx="5457825" cy="1323975"/>
            <wp:effectExtent l="0" t="0" r="9525" b="9525"/>
            <wp:docPr id="8" name="Picture 8" descr="Screenshot of Send me a copy of my responses box and email address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Send me a copy of my responses box and email address box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0C533" w14:textId="4754B744" w:rsidR="00C4179F" w:rsidRDefault="00C4179F" w:rsidP="00C94B38">
      <w:r>
        <w:t>When the Submit button is selected, the user can choose to submit another request.</w:t>
      </w:r>
    </w:p>
    <w:p w14:paraId="68A2A605" w14:textId="7D469E5C" w:rsidR="00C4179F" w:rsidRDefault="00C4179F" w:rsidP="00C94B38">
      <w:r>
        <w:rPr>
          <w:noProof/>
        </w:rPr>
        <w:drawing>
          <wp:inline distT="0" distB="0" distL="0" distR="0" wp14:anchorId="2995407A" wp14:editId="09B41090">
            <wp:extent cx="5257800" cy="1609725"/>
            <wp:effectExtent l="0" t="0" r="0" b="9525"/>
            <wp:docPr id="9" name="Picture 9" descr="Screenshot of message generated when submit button i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message generated when submit button is selected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2E21" w14:textId="7F38E90F" w:rsidR="00C4179F" w:rsidRDefault="00C4179F" w:rsidP="00C94B38">
      <w:r>
        <w:t xml:space="preserve">When the submitter requests a copy, the email </w:t>
      </w:r>
      <w:r w:rsidR="00C038AB">
        <w:t>used will generate the following message.</w:t>
      </w:r>
    </w:p>
    <w:p w14:paraId="31F4AD5F" w14:textId="15CC95E0" w:rsidR="00C4179F" w:rsidRDefault="00C038AB" w:rsidP="00C94B38">
      <w:r>
        <w:rPr>
          <w:noProof/>
        </w:rPr>
        <w:drawing>
          <wp:inline distT="0" distB="0" distL="0" distR="0" wp14:anchorId="3ED2E053" wp14:editId="5AE9E690">
            <wp:extent cx="3521122" cy="3422018"/>
            <wp:effectExtent l="0" t="0" r="3175" b="6985"/>
            <wp:docPr id="10" name="Picture 10" descr="Screenshot of message sent to submitter when &quot;Send me a copy of my response&quot; i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of message sent to submitter when &quot;Send me a copy of my response&quot; is selecte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2769" cy="344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7176" w14:textId="4DDCA638" w:rsidR="00CF1D1A" w:rsidRDefault="00CF1D1A" w:rsidP="00C94B38">
      <w:r>
        <w:t xml:space="preserve">Questions or problems on this methodology should be directed to </w:t>
      </w:r>
      <w:hyperlink r:id="rId19" w:history="1">
        <w:r w:rsidRPr="004272BA">
          <w:rPr>
            <w:rStyle w:val="Hyperlink"/>
          </w:rPr>
          <w:t>stephanie.allison@alaska.gov</w:t>
        </w:r>
      </w:hyperlink>
      <w:r>
        <w:t xml:space="preserve"> or (907)465-8696. </w:t>
      </w:r>
      <w:bookmarkStart w:id="0" w:name="_GoBack"/>
      <w:bookmarkEnd w:id="0"/>
    </w:p>
    <w:p w14:paraId="24E18BBC" w14:textId="688183D6" w:rsidR="00CF1D1A" w:rsidRDefault="00CF1D1A" w:rsidP="00C94B38">
      <w:r>
        <w:lastRenderedPageBreak/>
        <w:t xml:space="preserve">A Smartsheet account </w:t>
      </w:r>
      <w:r>
        <w:rPr>
          <w:b/>
          <w:bCs/>
          <w:i/>
          <w:iCs/>
          <w:u w:val="single"/>
        </w:rPr>
        <w:t xml:space="preserve">is </w:t>
      </w:r>
      <w:r w:rsidR="00EC4385" w:rsidRPr="00CF1D1A">
        <w:rPr>
          <w:b/>
          <w:bCs/>
          <w:i/>
          <w:iCs/>
          <w:u w:val="single"/>
        </w:rPr>
        <w:t>not</w:t>
      </w:r>
      <w:r w:rsidR="00EC4385">
        <w:rPr>
          <w:b/>
          <w:bCs/>
          <w:i/>
          <w:iCs/>
          <w:u w:val="single"/>
        </w:rPr>
        <w:t xml:space="preserve"> </w:t>
      </w:r>
      <w:r w:rsidR="00EC4385" w:rsidRPr="00EC4385">
        <w:rPr>
          <w:b/>
          <w:bCs/>
          <w:i/>
          <w:iCs/>
          <w:u w:val="single"/>
        </w:rPr>
        <w:t>required</w:t>
      </w:r>
      <w:r w:rsidR="00EC4385">
        <w:t xml:space="preserve"> to </w:t>
      </w:r>
      <w:r w:rsidR="00331F35">
        <w:t>submit forms using this link</w:t>
      </w:r>
      <w:r w:rsidR="00EC4385">
        <w:t xml:space="preserve">. </w:t>
      </w:r>
      <w:r w:rsidRPr="00EC4385">
        <w:t>Smartsheet</w:t>
      </w:r>
      <w:r>
        <w:t xml:space="preserve"> supports the following platform and browser combinations:</w:t>
      </w:r>
    </w:p>
    <w:p w14:paraId="6D436323" w14:textId="2AAD26BB" w:rsidR="00CF1D1A" w:rsidRDefault="00CF1D1A" w:rsidP="00CF1D1A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Windows: </w:t>
      </w:r>
      <w:r>
        <w:t>Chrome (recommended for best performance), Firefox, Internet Explorer, Microsoft Edge</w:t>
      </w:r>
    </w:p>
    <w:p w14:paraId="4FB39831" w14:textId="77B83C8C" w:rsidR="00CF1D1A" w:rsidRDefault="00CF1D1A" w:rsidP="00CF1D1A">
      <w:pPr>
        <w:pStyle w:val="ListParagraph"/>
        <w:numPr>
          <w:ilvl w:val="0"/>
          <w:numId w:val="11"/>
        </w:numPr>
      </w:pPr>
      <w:r>
        <w:rPr>
          <w:b/>
          <w:bCs/>
        </w:rPr>
        <w:t>Mac:</w:t>
      </w:r>
      <w:r>
        <w:t xml:space="preserve"> Chrome, Firefox and Safari</w:t>
      </w:r>
    </w:p>
    <w:p w14:paraId="71F7CE8D" w14:textId="68AD7B7C" w:rsidR="00CF1D1A" w:rsidRDefault="00CF1D1A" w:rsidP="00CF1D1A">
      <w:pPr>
        <w:pStyle w:val="ListParagraph"/>
        <w:numPr>
          <w:ilvl w:val="0"/>
          <w:numId w:val="11"/>
        </w:numPr>
      </w:pPr>
      <w:r>
        <w:rPr>
          <w:b/>
          <w:bCs/>
        </w:rPr>
        <w:t>Linux:</w:t>
      </w:r>
      <w:r>
        <w:t xml:space="preserve"> Firefox</w:t>
      </w:r>
    </w:p>
    <w:p w14:paraId="62672381" w14:textId="63F1C7D5" w:rsidR="00CF1D1A" w:rsidRDefault="00CF1D1A" w:rsidP="00CF1D1A">
      <w:pPr>
        <w:pStyle w:val="ListParagraph"/>
        <w:numPr>
          <w:ilvl w:val="0"/>
          <w:numId w:val="11"/>
        </w:numPr>
      </w:pPr>
      <w:r>
        <w:rPr>
          <w:b/>
          <w:bCs/>
        </w:rPr>
        <w:t>Chrome</w:t>
      </w:r>
      <w:r w:rsidR="00AA1F74">
        <w:rPr>
          <w:b/>
          <w:bCs/>
        </w:rPr>
        <w:t xml:space="preserve"> </w:t>
      </w:r>
      <w:r>
        <w:rPr>
          <w:b/>
          <w:bCs/>
        </w:rPr>
        <w:t>OS:</w:t>
      </w:r>
      <w:r>
        <w:t xml:space="preserve"> Chrome</w:t>
      </w:r>
    </w:p>
    <w:sectPr w:rsidR="00CF1D1A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DC13" w14:textId="77777777" w:rsidR="006062CC" w:rsidRDefault="006062CC" w:rsidP="00187AB2">
      <w:pPr>
        <w:spacing w:after="0" w:line="240" w:lineRule="auto"/>
      </w:pPr>
      <w:r>
        <w:separator/>
      </w:r>
    </w:p>
  </w:endnote>
  <w:endnote w:type="continuationSeparator" w:id="0">
    <w:p w14:paraId="2919199B" w14:textId="77777777" w:rsidR="006062CC" w:rsidRDefault="006062CC" w:rsidP="0018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A483" w14:textId="58B13E79" w:rsidR="009C5BE2" w:rsidRDefault="009C5BE2" w:rsidP="00C361D5">
    <w:pPr>
      <w:pStyle w:val="Footer"/>
      <w:tabs>
        <w:tab w:val="left" w:pos="3833"/>
      </w:tabs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>Form # 05-21-014</w:t>
    </w:r>
  </w:p>
  <w:p w14:paraId="22B697D4" w14:textId="241656A3" w:rsidR="009C5BE2" w:rsidRPr="00C361D5" w:rsidRDefault="009C5BE2" w:rsidP="00C361D5">
    <w:pPr>
      <w:pStyle w:val="Footer"/>
      <w:tabs>
        <w:tab w:val="left" w:pos="3833"/>
      </w:tabs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>Alaska Department of Education &amp; Early Development</w:t>
    </w:r>
    <w:r w:rsidR="00CC4C6D"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ab/>
    </w:r>
    <w:r w:rsidR="00CC4C6D">
      <w:rPr>
        <w:rFonts w:asciiTheme="majorHAnsi" w:eastAsiaTheme="majorEastAsia" w:hAnsiTheme="majorHAnsi" w:cstheme="majorBidi"/>
        <w:noProof/>
        <w:color w:val="000000" w:themeColor="text1"/>
        <w:sz w:val="20"/>
        <w:szCs w:val="20"/>
      </w:rPr>
      <w:tab/>
    </w:r>
    <w:r w:rsidR="00CC4C6D" w:rsidRPr="00C361D5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pg. </w:t>
    </w:r>
    <w:r w:rsidR="00CC4C6D" w:rsidRPr="00CC4C6D">
      <w:rPr>
        <w:rFonts w:asciiTheme="minorHAnsi" w:eastAsiaTheme="minorEastAsia" w:hAnsiTheme="minorHAnsi"/>
        <w:sz w:val="20"/>
        <w:szCs w:val="20"/>
      </w:rPr>
      <w:fldChar w:fldCharType="begin"/>
    </w:r>
    <w:r w:rsidR="00CC4C6D" w:rsidRPr="00CC4C6D">
      <w:rPr>
        <w:sz w:val="20"/>
        <w:szCs w:val="20"/>
      </w:rPr>
      <w:instrText xml:space="preserve"> PAGE    \* MERGEFORMAT </w:instrText>
    </w:r>
    <w:r w:rsidR="00CC4C6D" w:rsidRPr="00CC4C6D">
      <w:rPr>
        <w:rFonts w:asciiTheme="minorHAnsi" w:eastAsiaTheme="minorEastAsia" w:hAnsiTheme="minorHAnsi"/>
        <w:sz w:val="20"/>
        <w:szCs w:val="20"/>
      </w:rPr>
      <w:fldChar w:fldCharType="separate"/>
    </w:r>
    <w:r w:rsidR="00CC4C6D" w:rsidRPr="00CC4C6D">
      <w:rPr>
        <w:sz w:val="20"/>
        <w:szCs w:val="20"/>
      </w:rPr>
      <w:t>5</w:t>
    </w:r>
    <w:r w:rsidR="00CC4C6D" w:rsidRPr="00CC4C6D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FE6E" w14:textId="77777777" w:rsidR="006062CC" w:rsidRDefault="006062CC" w:rsidP="00187AB2">
      <w:pPr>
        <w:spacing w:after="0" w:line="240" w:lineRule="auto"/>
      </w:pPr>
      <w:r>
        <w:separator/>
      </w:r>
    </w:p>
  </w:footnote>
  <w:footnote w:type="continuationSeparator" w:id="0">
    <w:p w14:paraId="1D65FD87" w14:textId="77777777" w:rsidR="006062CC" w:rsidRDefault="006062CC" w:rsidP="00187AB2">
      <w:pPr>
        <w:spacing w:after="0" w:line="240" w:lineRule="auto"/>
      </w:pPr>
      <w:r>
        <w:continuationSeparator/>
      </w:r>
    </w:p>
  </w:footnote>
  <w:footnote w:id="1">
    <w:p w14:paraId="5586F17E" w14:textId="26D60A88" w:rsidR="00FE423D" w:rsidRPr="00FE423D" w:rsidRDefault="00FE423D">
      <w:pPr>
        <w:pStyle w:val="FootnoteText"/>
      </w:pPr>
      <w:r>
        <w:rPr>
          <w:rStyle w:val="FootnoteReference"/>
        </w:rPr>
        <w:footnoteRef/>
      </w:r>
      <w:r>
        <w:t xml:space="preserve"> This methodology </w:t>
      </w:r>
      <w:r>
        <w:rPr>
          <w:u w:val="single"/>
        </w:rPr>
        <w:t>does not</w:t>
      </w:r>
      <w:r>
        <w:t xml:space="preserve"> replace GMS, it only replaces the submissions through email, sometimes called “paper grants”. </w:t>
      </w:r>
    </w:p>
  </w:footnote>
  <w:footnote w:id="2">
    <w:p w14:paraId="31EA65B0" w14:textId="6928F953" w:rsidR="00FE423D" w:rsidRDefault="00FE423D">
      <w:pPr>
        <w:pStyle w:val="FootnoteText"/>
      </w:pPr>
      <w:r>
        <w:rPr>
          <w:rStyle w:val="FootnoteReference"/>
        </w:rPr>
        <w:footnoteRef/>
      </w:r>
      <w:r>
        <w:t xml:space="preserve"> Any item with a red asterisk </w:t>
      </w:r>
      <w:r w:rsidR="00AA1F74">
        <w:t>requires</w:t>
      </w:r>
      <w:r>
        <w:t xml:space="preserve"> a response in order to submit the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ED6ECDC88C8423598EAD2E08BAD14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F957DE" w14:textId="6553FA83" w:rsidR="006062CC" w:rsidRDefault="00295ED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DEED Grant Reimbursement and Budget Revisions</w:t>
        </w:r>
      </w:p>
    </w:sdtContent>
  </w:sdt>
  <w:p w14:paraId="4FACB0B8" w14:textId="77777777" w:rsidR="006062CC" w:rsidRDefault="00606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502B"/>
    <w:multiLevelType w:val="hybridMultilevel"/>
    <w:tmpl w:val="B2FE5126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362314C1"/>
    <w:multiLevelType w:val="hybridMultilevel"/>
    <w:tmpl w:val="E738DD6C"/>
    <w:lvl w:ilvl="0" w:tplc="3F807AD6">
      <w:start w:val="1"/>
      <w:numFmt w:val="decimal"/>
      <w:lvlText w:val="%1."/>
      <w:lvlJc w:val="righ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83C0C22"/>
    <w:multiLevelType w:val="hybridMultilevel"/>
    <w:tmpl w:val="46800512"/>
    <w:lvl w:ilvl="0" w:tplc="C8924342">
      <w:start w:val="1"/>
      <w:numFmt w:val="lowerLetter"/>
      <w:lvlText w:val="%1."/>
      <w:lvlJc w:val="left"/>
      <w:pPr>
        <w:ind w:left="171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2630F55"/>
    <w:multiLevelType w:val="hybridMultilevel"/>
    <w:tmpl w:val="A87E758A"/>
    <w:lvl w:ilvl="0" w:tplc="DF8202B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9656EB50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E0BBC"/>
    <w:multiLevelType w:val="hybridMultilevel"/>
    <w:tmpl w:val="BA8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55A1"/>
    <w:multiLevelType w:val="hybridMultilevel"/>
    <w:tmpl w:val="9F74C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1C31"/>
    <w:multiLevelType w:val="hybridMultilevel"/>
    <w:tmpl w:val="622A64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9C0800"/>
    <w:multiLevelType w:val="hybridMultilevel"/>
    <w:tmpl w:val="2C38B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9163D1"/>
    <w:multiLevelType w:val="hybridMultilevel"/>
    <w:tmpl w:val="7900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014CB"/>
    <w:multiLevelType w:val="hybridMultilevel"/>
    <w:tmpl w:val="A5ECD78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E21349A"/>
    <w:multiLevelType w:val="hybridMultilevel"/>
    <w:tmpl w:val="8BDCF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F"/>
    <w:rsid w:val="0000455E"/>
    <w:rsid w:val="00011735"/>
    <w:rsid w:val="000369C9"/>
    <w:rsid w:val="00045FF4"/>
    <w:rsid w:val="000574F0"/>
    <w:rsid w:val="000657C3"/>
    <w:rsid w:val="000671BC"/>
    <w:rsid w:val="00081C75"/>
    <w:rsid w:val="000905E0"/>
    <w:rsid w:val="00090D53"/>
    <w:rsid w:val="00091275"/>
    <w:rsid w:val="000A0163"/>
    <w:rsid w:val="000B00CA"/>
    <w:rsid w:val="000C0FC2"/>
    <w:rsid w:val="000C4746"/>
    <w:rsid w:val="000C6FC4"/>
    <w:rsid w:val="000E55F4"/>
    <w:rsid w:val="000F027D"/>
    <w:rsid w:val="000F19DE"/>
    <w:rsid w:val="000F3CD6"/>
    <w:rsid w:val="00110108"/>
    <w:rsid w:val="0013577F"/>
    <w:rsid w:val="00136009"/>
    <w:rsid w:val="0016483F"/>
    <w:rsid w:val="00170457"/>
    <w:rsid w:val="00187AB2"/>
    <w:rsid w:val="001A10AB"/>
    <w:rsid w:val="001B0E1A"/>
    <w:rsid w:val="001B1E0C"/>
    <w:rsid w:val="001B2D8A"/>
    <w:rsid w:val="001B5CC1"/>
    <w:rsid w:val="001B6AD9"/>
    <w:rsid w:val="001C5283"/>
    <w:rsid w:val="001C64E8"/>
    <w:rsid w:val="001D483F"/>
    <w:rsid w:val="001E7278"/>
    <w:rsid w:val="001F3282"/>
    <w:rsid w:val="001F7976"/>
    <w:rsid w:val="00221422"/>
    <w:rsid w:val="00232F0A"/>
    <w:rsid w:val="00234099"/>
    <w:rsid w:val="002616AA"/>
    <w:rsid w:val="00285D78"/>
    <w:rsid w:val="00295951"/>
    <w:rsid w:val="00295EDB"/>
    <w:rsid w:val="00296174"/>
    <w:rsid w:val="002B15F0"/>
    <w:rsid w:val="002C6D4A"/>
    <w:rsid w:val="002D0EB3"/>
    <w:rsid w:val="002D16C6"/>
    <w:rsid w:val="00331EF9"/>
    <w:rsid w:val="00331F35"/>
    <w:rsid w:val="00343EEE"/>
    <w:rsid w:val="003473DD"/>
    <w:rsid w:val="003517D4"/>
    <w:rsid w:val="003577CD"/>
    <w:rsid w:val="00364E3B"/>
    <w:rsid w:val="00373575"/>
    <w:rsid w:val="00385D3B"/>
    <w:rsid w:val="00390F33"/>
    <w:rsid w:val="003942DB"/>
    <w:rsid w:val="003A321B"/>
    <w:rsid w:val="003B22AE"/>
    <w:rsid w:val="003B41D2"/>
    <w:rsid w:val="003C5616"/>
    <w:rsid w:val="003D11B3"/>
    <w:rsid w:val="003E0744"/>
    <w:rsid w:val="003F1F3C"/>
    <w:rsid w:val="003F5010"/>
    <w:rsid w:val="0040450E"/>
    <w:rsid w:val="00410386"/>
    <w:rsid w:val="0041510D"/>
    <w:rsid w:val="004153B3"/>
    <w:rsid w:val="0041608B"/>
    <w:rsid w:val="00422545"/>
    <w:rsid w:val="0043759E"/>
    <w:rsid w:val="00467088"/>
    <w:rsid w:val="00480D1C"/>
    <w:rsid w:val="004B275F"/>
    <w:rsid w:val="004C2085"/>
    <w:rsid w:val="004C5E38"/>
    <w:rsid w:val="004D00DE"/>
    <w:rsid w:val="004E54B3"/>
    <w:rsid w:val="004F4624"/>
    <w:rsid w:val="004F4FDA"/>
    <w:rsid w:val="005105B4"/>
    <w:rsid w:val="00515F58"/>
    <w:rsid w:val="00547F97"/>
    <w:rsid w:val="00591D6C"/>
    <w:rsid w:val="005B091F"/>
    <w:rsid w:val="005C1C45"/>
    <w:rsid w:val="005D4870"/>
    <w:rsid w:val="005D587A"/>
    <w:rsid w:val="005F0B25"/>
    <w:rsid w:val="005F312B"/>
    <w:rsid w:val="006062CC"/>
    <w:rsid w:val="00607560"/>
    <w:rsid w:val="00614557"/>
    <w:rsid w:val="00643C59"/>
    <w:rsid w:val="006574C0"/>
    <w:rsid w:val="00665426"/>
    <w:rsid w:val="006667D7"/>
    <w:rsid w:val="00677E51"/>
    <w:rsid w:val="00690CA2"/>
    <w:rsid w:val="00693F06"/>
    <w:rsid w:val="006A0916"/>
    <w:rsid w:val="006A49CE"/>
    <w:rsid w:val="006B117A"/>
    <w:rsid w:val="006B73CC"/>
    <w:rsid w:val="006C6F02"/>
    <w:rsid w:val="006E3D1B"/>
    <w:rsid w:val="00707103"/>
    <w:rsid w:val="00716F1F"/>
    <w:rsid w:val="00724505"/>
    <w:rsid w:val="0072502C"/>
    <w:rsid w:val="00737A21"/>
    <w:rsid w:val="00751347"/>
    <w:rsid w:val="007575B6"/>
    <w:rsid w:val="00763DBD"/>
    <w:rsid w:val="00784BB5"/>
    <w:rsid w:val="007937E8"/>
    <w:rsid w:val="00796E60"/>
    <w:rsid w:val="007A23F7"/>
    <w:rsid w:val="007A4ED4"/>
    <w:rsid w:val="007C0678"/>
    <w:rsid w:val="007C52F2"/>
    <w:rsid w:val="0080085D"/>
    <w:rsid w:val="0080770E"/>
    <w:rsid w:val="00844D2A"/>
    <w:rsid w:val="008505A3"/>
    <w:rsid w:val="008612E6"/>
    <w:rsid w:val="0087669D"/>
    <w:rsid w:val="00884DFD"/>
    <w:rsid w:val="008A7B74"/>
    <w:rsid w:val="008B6E8C"/>
    <w:rsid w:val="008E4DE9"/>
    <w:rsid w:val="00911799"/>
    <w:rsid w:val="00916224"/>
    <w:rsid w:val="009303B7"/>
    <w:rsid w:val="009423B7"/>
    <w:rsid w:val="009445DD"/>
    <w:rsid w:val="009458CB"/>
    <w:rsid w:val="0096347E"/>
    <w:rsid w:val="00980E8F"/>
    <w:rsid w:val="009A0130"/>
    <w:rsid w:val="009B5F63"/>
    <w:rsid w:val="009B69F1"/>
    <w:rsid w:val="009C5BE2"/>
    <w:rsid w:val="009D27BA"/>
    <w:rsid w:val="009F2C9C"/>
    <w:rsid w:val="009F38E3"/>
    <w:rsid w:val="00A0214D"/>
    <w:rsid w:val="00A24476"/>
    <w:rsid w:val="00A2554F"/>
    <w:rsid w:val="00A52300"/>
    <w:rsid w:val="00A60CF2"/>
    <w:rsid w:val="00A64FA1"/>
    <w:rsid w:val="00A65134"/>
    <w:rsid w:val="00A67DC3"/>
    <w:rsid w:val="00A705F1"/>
    <w:rsid w:val="00A745FB"/>
    <w:rsid w:val="00A81BB9"/>
    <w:rsid w:val="00A82030"/>
    <w:rsid w:val="00AA1F74"/>
    <w:rsid w:val="00AB5895"/>
    <w:rsid w:val="00B32E5A"/>
    <w:rsid w:val="00B371CF"/>
    <w:rsid w:val="00B535E0"/>
    <w:rsid w:val="00B92654"/>
    <w:rsid w:val="00BD1C66"/>
    <w:rsid w:val="00BD24EC"/>
    <w:rsid w:val="00BD6807"/>
    <w:rsid w:val="00BE56BA"/>
    <w:rsid w:val="00C008A5"/>
    <w:rsid w:val="00C038AB"/>
    <w:rsid w:val="00C33CB3"/>
    <w:rsid w:val="00C361D5"/>
    <w:rsid w:val="00C4179F"/>
    <w:rsid w:val="00C46A2A"/>
    <w:rsid w:val="00C5530C"/>
    <w:rsid w:val="00C70770"/>
    <w:rsid w:val="00C94B38"/>
    <w:rsid w:val="00CA444E"/>
    <w:rsid w:val="00CB05E0"/>
    <w:rsid w:val="00CC4C6D"/>
    <w:rsid w:val="00CD4066"/>
    <w:rsid w:val="00CE270E"/>
    <w:rsid w:val="00CF0106"/>
    <w:rsid w:val="00CF1D1A"/>
    <w:rsid w:val="00CF4E77"/>
    <w:rsid w:val="00D13ADF"/>
    <w:rsid w:val="00D25572"/>
    <w:rsid w:val="00D25676"/>
    <w:rsid w:val="00D27B11"/>
    <w:rsid w:val="00D30D26"/>
    <w:rsid w:val="00D31C2F"/>
    <w:rsid w:val="00D52974"/>
    <w:rsid w:val="00D575D2"/>
    <w:rsid w:val="00D63DAE"/>
    <w:rsid w:val="00D76CA5"/>
    <w:rsid w:val="00D93A50"/>
    <w:rsid w:val="00D97126"/>
    <w:rsid w:val="00DA0A52"/>
    <w:rsid w:val="00DA2ED9"/>
    <w:rsid w:val="00DD2CAD"/>
    <w:rsid w:val="00DE23CF"/>
    <w:rsid w:val="00DE3E7B"/>
    <w:rsid w:val="00E0282A"/>
    <w:rsid w:val="00E23A39"/>
    <w:rsid w:val="00E457BF"/>
    <w:rsid w:val="00E62508"/>
    <w:rsid w:val="00E81E69"/>
    <w:rsid w:val="00E83D44"/>
    <w:rsid w:val="00EA1D12"/>
    <w:rsid w:val="00EA324C"/>
    <w:rsid w:val="00EA7BDB"/>
    <w:rsid w:val="00EB0CE4"/>
    <w:rsid w:val="00EC4385"/>
    <w:rsid w:val="00ED0212"/>
    <w:rsid w:val="00ED107C"/>
    <w:rsid w:val="00EE2037"/>
    <w:rsid w:val="00EE3102"/>
    <w:rsid w:val="00EF7F7F"/>
    <w:rsid w:val="00F00F4B"/>
    <w:rsid w:val="00F04751"/>
    <w:rsid w:val="00F13796"/>
    <w:rsid w:val="00F258C2"/>
    <w:rsid w:val="00F262A6"/>
    <w:rsid w:val="00F3458C"/>
    <w:rsid w:val="00F37C8B"/>
    <w:rsid w:val="00F37CF1"/>
    <w:rsid w:val="00F4333F"/>
    <w:rsid w:val="00F751AF"/>
    <w:rsid w:val="00F7582E"/>
    <w:rsid w:val="00F764C1"/>
    <w:rsid w:val="00F80B67"/>
    <w:rsid w:val="00F95E64"/>
    <w:rsid w:val="00FA3D61"/>
    <w:rsid w:val="00FA7319"/>
    <w:rsid w:val="00FD6FBE"/>
    <w:rsid w:val="00FE0A40"/>
    <w:rsid w:val="00FE423D"/>
    <w:rsid w:val="00FE4FEF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DBE363"/>
  <w15:docId w15:val="{8CA12E41-55EB-4021-9CBC-665C51E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B2"/>
  </w:style>
  <w:style w:type="paragraph" w:styleId="Footer">
    <w:name w:val="footer"/>
    <w:basedOn w:val="Normal"/>
    <w:link w:val="FooterChar"/>
    <w:uiPriority w:val="99"/>
    <w:unhideWhenUsed/>
    <w:rsid w:val="0018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B2"/>
  </w:style>
  <w:style w:type="paragraph" w:styleId="BalloonText">
    <w:name w:val="Balloon Text"/>
    <w:basedOn w:val="Normal"/>
    <w:link w:val="BalloonTextChar"/>
    <w:uiPriority w:val="99"/>
    <w:semiHidden/>
    <w:unhideWhenUsed/>
    <w:rsid w:val="0018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5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153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53B3"/>
  </w:style>
  <w:style w:type="character" w:styleId="UnresolvedMention">
    <w:name w:val="Unresolved Mention"/>
    <w:basedOn w:val="DefaultParagraphFont"/>
    <w:uiPriority w:val="99"/>
    <w:semiHidden/>
    <w:unhideWhenUsed/>
    <w:rsid w:val="001A10A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2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4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bdb6e19eb7a24cd89d6a3034921497db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hyperlink" Target="mailto:tls.grantsrevisions@alaska.gov" TargetMode="External"/><Relationship Id="rId19" Type="http://schemas.openxmlformats.org/officeDocument/2006/relationships/hyperlink" Target="mailto:stephanie.allison@alask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d.tls.grantsreimbursements@alaska.gov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D6ECDC88C8423598EAD2E08BAD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5572-12B8-4915-AFA7-B59C6927AC2E}"/>
      </w:docPartPr>
      <w:docPartBody>
        <w:p w:rsidR="006200DC" w:rsidRDefault="00E003BA" w:rsidP="00E003BA">
          <w:pPr>
            <w:pStyle w:val="3ED6ECDC88C8423598EAD2E08BAD14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3BA"/>
    <w:rsid w:val="0050728A"/>
    <w:rsid w:val="006200DC"/>
    <w:rsid w:val="00E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D6ECDC88C8423598EAD2E08BAD1429">
    <w:name w:val="3ED6ECDC88C8423598EAD2E08BAD1429"/>
    <w:rsid w:val="00E0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581D-2D58-4CBE-8BC1-263D16F7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Grant Reimbursement and Budget Revisions</vt:lpstr>
    </vt:vector>
  </TitlesOfParts>
  <Company>Dept. of Education and Early Development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Grant Reimbursement and Budget Revisions</dc:title>
  <dc:creator>Allison, Stephanie L (LAS)</dc:creator>
  <cp:lastModifiedBy>Schweissing, Rachel A L (EED)</cp:lastModifiedBy>
  <cp:revision>2</cp:revision>
  <cp:lastPrinted>2020-03-13T21:43:00Z</cp:lastPrinted>
  <dcterms:created xsi:type="dcterms:W3CDTF">2020-09-24T17:29:00Z</dcterms:created>
  <dcterms:modified xsi:type="dcterms:W3CDTF">2020-09-24T17:29:00Z</dcterms:modified>
</cp:coreProperties>
</file>