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42" w:rsidRPr="008040D9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 w:rsidRPr="009C69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Article 3. Correspondence Study Programs.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9C69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Sec. 14.03.300. Correspondence study programs; individual learning plans.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(a) A district or the department that provides a correspondence study 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shall annually provide an individual learning plan for each student enrolled in 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 developed in collaboration with the student, the parent or guardian 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the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student, a certificated teacher assigned to the student, and other individuals involved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student's learning plan. An individual learning plan must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(1)  be developed with the assistance and approval of the certificated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teacher assigned to the student by the district;    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(2)  provide for a course of study for the appropriate grade level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consistent with state and district standards;       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(3)  provide for an ongoing assessment plan that includes statewide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assessments required for public schools under </w:t>
      </w:r>
      <w:hyperlink r:id="rId4" w:anchor="14.03.123" w:history="1">
        <w:r w:rsidRPr="009C692D">
          <w:rPr>
            <w:rFonts w:ascii="Times New Roman" w:eastAsia="Times New Roman" w:hAnsi="Times New Roman" w:cs="Times New Roman"/>
            <w:sz w:val="24"/>
            <w:szCs w:val="24"/>
          </w:rPr>
          <w:t>AS 14.03.123</w:t>
        </w:r>
      </w:hyperlink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(f);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(4)  include a provision for modification of the individual learning plan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if the student is below proficient on a standardized assessment in a core subject;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(5)  provide for a signed agreement between the certificated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teacher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assigned to the student and at least one parent or the guardian of each student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verifies compliance with an individual learning plan;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(6)  provide for monitoring of each student's work and progress by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certificated teacher assigned to the student.                                                                     </w:t>
      </w:r>
    </w:p>
    <w:p w:rsidR="00F421C1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(b)  Notwithstanding another provision of law, the department may not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impose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additional requirements, other than the requirements specified under (a) of this</w:t>
      </w:r>
      <w:r w:rsid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section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under </w:t>
      </w:r>
      <w:hyperlink r:id="rId5" w:anchor="14.03.320" w:history="1">
        <w:r w:rsidRPr="009C692D">
          <w:rPr>
            <w:rFonts w:ascii="Times New Roman" w:eastAsia="Times New Roman" w:hAnsi="Times New Roman" w:cs="Times New Roman"/>
            <w:sz w:val="24"/>
            <w:szCs w:val="24"/>
          </w:rPr>
          <w:t>AS 14.03.320</w:t>
        </w:r>
      </w:hyperlink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, on a student who is proficient or advanced on</w:t>
      </w:r>
      <w:r w:rsidR="00034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statewide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assessments required under </w:t>
      </w:r>
      <w:hyperlink r:id="rId6" w:anchor="14.03.123" w:history="1">
        <w:r w:rsidRPr="009C692D">
          <w:rPr>
            <w:rFonts w:ascii="Times New Roman" w:eastAsia="Times New Roman" w:hAnsi="Times New Roman" w:cs="Times New Roman"/>
            <w:sz w:val="24"/>
            <w:szCs w:val="24"/>
          </w:rPr>
          <w:t>AS 14.03.123</w:t>
        </w:r>
      </w:hyperlink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(f).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Pr="009C69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Sec. 14.03.320. Student allotments.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(a) Except as provided in (e) of</w:t>
      </w:r>
      <w:r w:rsidR="00034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this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section, the department or a district that provides a correspondence study program</w:t>
      </w:r>
      <w:r w:rsidR="00034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may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provide an annual student allotment to a parent or guardian of a student enrolled in</w:t>
      </w:r>
      <w:r w:rsidR="00034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correspondence study program for the purpose of meeting instructional expenses</w:t>
      </w:r>
      <w:r w:rsidR="00034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student enrolled in the program as provided in this section.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(b)  A parent or guardian may purchase nonsectarian services and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materials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from a public, private, or religious organization with a student allotment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provided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under (a) of this section if                        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(1)  the services and materials are required for the course of study in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individual learning plan developed for the student under </w:t>
      </w:r>
      <w:hyperlink r:id="rId7" w:anchor="14.03.300" w:history="1">
        <w:r w:rsidRPr="00F421C1">
          <w:rPr>
            <w:rFonts w:ascii="Times New Roman" w:eastAsia="Times New Roman" w:hAnsi="Times New Roman" w:cs="Times New Roman"/>
            <w:sz w:val="24"/>
            <w:szCs w:val="24"/>
          </w:rPr>
          <w:t>AS 14.03.300</w:t>
        </w:r>
      </w:hyperlink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(2)  textbooks, services, and other curriculum materials and the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course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study                                            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(A)  are approved by the school district;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(B)  are appropriate for the student;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(C)  are aligned to state standards; and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(D)  comply with</w:t>
      </w:r>
      <w:r w:rsidRPr="00F42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14.03.090" w:history="1">
        <w:r w:rsidRPr="00F421C1">
          <w:rPr>
            <w:rFonts w:ascii="Times New Roman" w:eastAsia="Times New Roman" w:hAnsi="Times New Roman" w:cs="Times New Roman"/>
            <w:sz w:val="24"/>
            <w:szCs w:val="24"/>
          </w:rPr>
          <w:t>AS 14.03.090</w:t>
        </w:r>
      </w:hyperlink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hyperlink r:id="rId9" w:anchor="14.18.060" w:history="1">
        <w:r w:rsidRPr="00F421C1">
          <w:rPr>
            <w:rFonts w:ascii="Times New Roman" w:eastAsia="Times New Roman" w:hAnsi="Times New Roman" w:cs="Times New Roman"/>
            <w:sz w:val="24"/>
            <w:szCs w:val="24"/>
          </w:rPr>
          <w:t>AS 14.18.060</w:t>
        </w:r>
      </w:hyperlink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and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(3)  the services and materials otherwise support a public purpose.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(c)  Except as provided in (d) of this section, an annual student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allotment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provided under this section is reserved and excluded from the unreserved portion of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district's year-end fund balance in the school operating fund under </w:t>
      </w:r>
      <w:hyperlink r:id="rId10" w:anchor="14.17.505" w:history="1">
        <w:r w:rsidRPr="00F421C1">
          <w:rPr>
            <w:rFonts w:ascii="Times New Roman" w:eastAsia="Times New Roman" w:hAnsi="Times New Roman" w:cs="Times New Roman"/>
            <w:sz w:val="24"/>
            <w:szCs w:val="24"/>
          </w:rPr>
          <w:t>AS 14.17.505</w:t>
        </w:r>
      </w:hyperlink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(d)  The department or a district that provides for an annual student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allotment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under (a) of this section shall                     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(1)  account for the balance of an unexpended annual student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allotment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during the period in which a student continues to be enrolled in the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correspondence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 for which the annual allotment was provided;        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(2)  return the unexpended balance of a student allotment to the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budget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of the department or district for a student who is no longer enrolled in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correspondence program for which the allotment was provided;        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(3)  maintain a record of expenditures and allotments; and                                              </w:t>
      </w:r>
    </w:p>
    <w:p w:rsidR="00AC4342" w:rsidRPr="009C692D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(4)  implement a routine monitoring of audits and expenditures.                                         </w:t>
      </w:r>
    </w:p>
    <w:p w:rsidR="006841C2" w:rsidRDefault="00AC434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(e) A student allotment provided under (a) of this section may not be used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pay for services provided to a student by a family member. In this subsection, "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family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member" means the student's spouse, guardian, parent, stepparent, sibling, stepsibling</w:t>
      </w:r>
      <w:r w:rsidR="00F42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grandparent, </w:t>
      </w:r>
      <w:r w:rsidR="00FF4B4E" w:rsidRPr="009C692D">
        <w:rPr>
          <w:rFonts w:ascii="Times New Roman" w:eastAsia="Times New Roman" w:hAnsi="Times New Roman" w:cs="Times New Roman"/>
          <w:color w:val="333333"/>
          <w:sz w:val="24"/>
          <w:szCs w:val="24"/>
        </w:rPr>
        <w:t>step grandpa</w:t>
      </w:r>
      <w:r w:rsidR="00FF4B4E">
        <w:rPr>
          <w:rFonts w:ascii="Times New Roman" w:eastAsia="Times New Roman" w:hAnsi="Times New Roman" w:cs="Times New Roman"/>
          <w:color w:val="333333"/>
          <w:sz w:val="24"/>
          <w:szCs w:val="24"/>
        </w:rPr>
        <w:t>rent</w:t>
      </w:r>
      <w:r w:rsidR="006841C2">
        <w:rPr>
          <w:rFonts w:ascii="Times New Roman" w:eastAsia="Times New Roman" w:hAnsi="Times New Roman" w:cs="Times New Roman"/>
          <w:color w:val="333333"/>
          <w:sz w:val="24"/>
          <w:szCs w:val="24"/>
        </w:rPr>
        <w:t>, child, uncle, or aunt.</w:t>
      </w:r>
    </w:p>
    <w:p w:rsidR="006841C2" w:rsidRDefault="006841C2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127F" w:rsidRDefault="00FD127F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1" w:name="14.07.050"/>
      <w:bookmarkEnd w:id="1"/>
    </w:p>
    <w:p w:rsidR="00FD127F" w:rsidRDefault="00FD127F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D127F" w:rsidRDefault="00FD127F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Related Statutes:</w:t>
      </w:r>
    </w:p>
    <w:p w:rsidR="008040D9" w:rsidRPr="008040D9" w:rsidRDefault="008040D9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2" w:name="14.07.020"/>
      <w:bookmarkEnd w:id="2"/>
      <w:r w:rsidRPr="008040D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Sec. 14.07.020. Duties of the department. </w:t>
      </w:r>
      <w:r w:rsidRPr="008040D9">
        <w:rPr>
          <w:rFonts w:ascii="Times New Roman" w:hAnsi="Times New Roman" w:cs="Times New Roman"/>
          <w:color w:val="333333"/>
          <w:sz w:val="24"/>
          <w:szCs w:val="24"/>
        </w:rPr>
        <w:t>   (a) The department shall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8040D9" w:rsidRDefault="008040D9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040D9">
        <w:rPr>
          <w:rFonts w:ascii="Times New Roman" w:hAnsi="Times New Roman" w:cs="Times New Roman"/>
          <w:color w:val="333333"/>
          <w:sz w:val="24"/>
          <w:szCs w:val="24"/>
        </w:rPr>
        <w:t>(9) exercise general supervision over elementary and secondary correspondence study programs offered by municipal school districts or regional educational attendance areas; the department may also offer and make available to any Alaskan through a centralized office a correspondence study program;</w:t>
      </w:r>
    </w:p>
    <w:p w:rsidR="008040D9" w:rsidRPr="008040D9" w:rsidRDefault="008040D9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F4B4E" w:rsidRDefault="00FF4B4E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F4B4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Sec. 14.07.050. Selection of textbooks. </w:t>
      </w:r>
      <w:r w:rsidRPr="00FF4B4E">
        <w:rPr>
          <w:rFonts w:ascii="Times New Roman" w:hAnsi="Times New Roman" w:cs="Times New Roman"/>
          <w:color w:val="333333"/>
          <w:sz w:val="24"/>
          <w:szCs w:val="24"/>
        </w:rPr>
        <w:t>Textbooks for use in the public schools of the state, including a district offered statewide correspondence study program, shall be selected by district boards for district schools. Nothing in this section precludes a correspondence study student, or the parent or guardian of a correspondence study student, from privately obtaining or using textbooks or curriculum material not provided by the school district.</w:t>
      </w:r>
    </w:p>
    <w:p w:rsidR="00FD127F" w:rsidRDefault="00FD127F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D127F" w:rsidRPr="00FD127F" w:rsidRDefault="00FD127F" w:rsidP="009C6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14.03.090"/>
      <w:bookmarkEnd w:id="3"/>
      <w:r w:rsidRPr="00FD127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Sec. 14.03.090. Partisan, sectarian, or denominational doctrines prohibited. </w:t>
      </w:r>
      <w:r w:rsidRPr="00FD127F">
        <w:rPr>
          <w:rFonts w:ascii="Times New Roman" w:hAnsi="Times New Roman" w:cs="Times New Roman"/>
          <w:color w:val="333333"/>
          <w:sz w:val="24"/>
          <w:szCs w:val="24"/>
        </w:rPr>
        <w:t>Partisan, sectarian, or denominational doctrines may not be advocated in a public school during the hours the school is in session. A teacher or school board violating this section may not receive public money.</w:t>
      </w:r>
    </w:p>
    <w:p w:rsidR="00FD127F" w:rsidRPr="00FF4B4E" w:rsidRDefault="00FD127F" w:rsidP="00684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841C2" w:rsidRDefault="006841C2" w:rsidP="00684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841C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Sec. 14.17.430. State funding for correspondence study. </w:t>
      </w:r>
      <w:r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Except as </w:t>
      </w:r>
      <w:r>
        <w:rPr>
          <w:rFonts w:ascii="Times New Roman" w:hAnsi="Times New Roman" w:cs="Times New Roman"/>
          <w:color w:val="333333"/>
          <w:sz w:val="24"/>
          <w:szCs w:val="24"/>
        </w:rPr>
        <w:t>provided in</w:t>
      </w:r>
    </w:p>
    <w:p w:rsidR="00AC4342" w:rsidRPr="006841C2" w:rsidRDefault="00115701" w:rsidP="00684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hyperlink r:id="rId11" w:anchor="14.17.400" w:history="1">
        <w:r w:rsidR="006841C2" w:rsidRPr="006841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AS 14.17.400</w:t>
        </w:r>
      </w:hyperlink>
      <w:r w:rsidR="006841C2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(b), funding for the state centralized correspondence study </w:t>
      </w:r>
      <w:r w:rsidR="00FF4B4E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program </w:t>
      </w:r>
      <w:r w:rsidR="00FF4B4E">
        <w:rPr>
          <w:rFonts w:ascii="Times New Roman" w:hAnsi="Times New Roman" w:cs="Times New Roman"/>
          <w:color w:val="333333"/>
          <w:sz w:val="24"/>
          <w:szCs w:val="24"/>
        </w:rPr>
        <w:t>or</w:t>
      </w:r>
      <w:r w:rsidR="006841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41C2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a district correspondence program, including a district that offers </w:t>
      </w:r>
      <w:r w:rsidR="00FF4B4E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r w:rsidR="00FF4B4E">
        <w:rPr>
          <w:rFonts w:ascii="Times New Roman" w:hAnsi="Times New Roman" w:cs="Times New Roman"/>
          <w:color w:val="333333"/>
          <w:sz w:val="24"/>
          <w:szCs w:val="24"/>
        </w:rPr>
        <w:t>statewide</w:t>
      </w:r>
      <w:r w:rsidR="006841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41C2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correspondence study program, includes an allocation from the public </w:t>
      </w:r>
      <w:r w:rsidR="00FF4B4E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education </w:t>
      </w:r>
      <w:r w:rsidR="00FF4B4E">
        <w:rPr>
          <w:rFonts w:ascii="Times New Roman" w:hAnsi="Times New Roman" w:cs="Times New Roman"/>
          <w:color w:val="333333"/>
          <w:sz w:val="24"/>
          <w:szCs w:val="24"/>
        </w:rPr>
        <w:t>fund</w:t>
      </w:r>
      <w:r w:rsidR="006841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841C2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in an amount calculated by multiplying the ADM of the correspondence program </w:t>
      </w:r>
      <w:r w:rsidR="006841C2">
        <w:rPr>
          <w:rFonts w:ascii="Times New Roman" w:hAnsi="Times New Roman" w:cs="Times New Roman"/>
          <w:color w:val="333333"/>
          <w:sz w:val="24"/>
          <w:szCs w:val="24"/>
        </w:rPr>
        <w:t xml:space="preserve">by </w:t>
      </w:r>
      <w:r w:rsidR="006841C2" w:rsidRPr="006841C2">
        <w:rPr>
          <w:rFonts w:ascii="Times New Roman" w:hAnsi="Times New Roman" w:cs="Times New Roman"/>
          <w:bCs/>
          <w:color w:val="333333"/>
          <w:sz w:val="24"/>
          <w:szCs w:val="24"/>
        </w:rPr>
        <w:t>90</w:t>
      </w:r>
      <w:r w:rsidR="006841C2" w:rsidRPr="006841C2">
        <w:rPr>
          <w:rFonts w:ascii="Times New Roman" w:hAnsi="Times New Roman" w:cs="Times New Roman"/>
          <w:color w:val="333333"/>
          <w:sz w:val="24"/>
          <w:szCs w:val="24"/>
        </w:rPr>
        <w:t xml:space="preserve"> percent.  </w:t>
      </w:r>
      <w:r w:rsidR="00AC4342" w:rsidRPr="006841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sectPr w:rsidR="00AC4342" w:rsidRPr="0068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4D"/>
    <w:rsid w:val="00034FA0"/>
    <w:rsid w:val="00115701"/>
    <w:rsid w:val="0022474D"/>
    <w:rsid w:val="00460243"/>
    <w:rsid w:val="006841C2"/>
    <w:rsid w:val="008040D9"/>
    <w:rsid w:val="00954D0D"/>
    <w:rsid w:val="00981EDA"/>
    <w:rsid w:val="009C692D"/>
    <w:rsid w:val="00AC4342"/>
    <w:rsid w:val="00DD7A76"/>
    <w:rsid w:val="00F421C1"/>
    <w:rsid w:val="00FD127F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625C-1C2F-40B8-8B52-0BB5D74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342"/>
    <w:rPr>
      <w:b w:val="0"/>
      <w:bCs w:val="0"/>
      <w:color w:val="631E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.state.ak.us/basis/statutes.a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gis.state.ak.us/basis/statutes.a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.state.ak.us/basis/statutes.asp" TargetMode="External"/><Relationship Id="rId11" Type="http://schemas.openxmlformats.org/officeDocument/2006/relationships/hyperlink" Target="http://www.legis.state.ak.us/basis/statutes.asp" TargetMode="External"/><Relationship Id="rId5" Type="http://schemas.openxmlformats.org/officeDocument/2006/relationships/hyperlink" Target="http://www.legis.state.ak.us/basis/statutes.asp" TargetMode="External"/><Relationship Id="rId10" Type="http://schemas.openxmlformats.org/officeDocument/2006/relationships/hyperlink" Target="http://www.legis.state.ak.us/basis/statutes.asp" TargetMode="External"/><Relationship Id="rId4" Type="http://schemas.openxmlformats.org/officeDocument/2006/relationships/hyperlink" Target="http://www.legis.state.ak.us/basis/statutes.asp" TargetMode="External"/><Relationship Id="rId9" Type="http://schemas.openxmlformats.org/officeDocument/2006/relationships/hyperlink" Target="http://www.legis.state.ak.us/basis/statut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Eric V (EED)</dc:creator>
  <cp:keywords/>
  <dc:description/>
  <cp:lastModifiedBy>Carney, Amy L (EED)</cp:lastModifiedBy>
  <cp:revision>2</cp:revision>
  <dcterms:created xsi:type="dcterms:W3CDTF">2016-11-22T22:57:00Z</dcterms:created>
  <dcterms:modified xsi:type="dcterms:W3CDTF">2016-11-22T22:57:00Z</dcterms:modified>
</cp:coreProperties>
</file>